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F0388" w14:textId="36FEABEA" w:rsidR="005C52B9" w:rsidRPr="005C52B9" w:rsidRDefault="005C52B9" w:rsidP="005C52B9">
      <w:pPr>
        <w:tabs>
          <w:tab w:val="center" w:pos="4536"/>
          <w:tab w:val="right" w:pos="8280"/>
          <w:tab w:val="right" w:pos="9639"/>
        </w:tabs>
        <w:spacing w:after="0"/>
        <w:ind w:right="2"/>
        <w:rPr>
          <w:rFonts w:ascii="Arial" w:hAnsi="Arial" w:cs="Arial"/>
          <w:b/>
          <w:bCs/>
          <w:sz w:val="22"/>
        </w:rPr>
      </w:pPr>
      <w:r w:rsidRPr="005C52B9">
        <w:rPr>
          <w:rFonts w:ascii="Arial" w:hAnsi="Arial" w:cs="Arial"/>
          <w:b/>
          <w:bCs/>
          <w:sz w:val="22"/>
        </w:rPr>
        <w:t>3GPP TSG RAN WG1 Meeting #93</w:t>
      </w:r>
      <w:r w:rsidRPr="005C52B9">
        <w:rPr>
          <w:rFonts w:ascii="Arial" w:hAnsi="Arial" w:cs="Arial"/>
          <w:b/>
          <w:bCs/>
          <w:sz w:val="22"/>
        </w:rPr>
        <w:tab/>
      </w:r>
      <w:r w:rsidRPr="005C52B9">
        <w:rPr>
          <w:rFonts w:ascii="Arial" w:hAnsi="Arial" w:cs="Arial"/>
          <w:b/>
          <w:bCs/>
          <w:sz w:val="22"/>
        </w:rPr>
        <w:tab/>
      </w:r>
      <w:r w:rsidRPr="005C52B9">
        <w:rPr>
          <w:rFonts w:ascii="Arial" w:hAnsi="Arial" w:cs="Arial"/>
          <w:b/>
          <w:bCs/>
          <w:sz w:val="22"/>
        </w:rPr>
        <w:tab/>
      </w:r>
      <w:r w:rsidR="00475463" w:rsidRPr="00475463">
        <w:rPr>
          <w:rFonts w:ascii="Arial" w:hAnsi="Arial" w:cs="Arial"/>
          <w:b/>
          <w:bCs/>
          <w:sz w:val="22"/>
        </w:rPr>
        <w:t>R1-180734</w:t>
      </w:r>
      <w:r w:rsidR="00475463">
        <w:rPr>
          <w:rFonts w:ascii="Arial" w:hAnsi="Arial" w:cs="Arial"/>
          <w:b/>
          <w:bCs/>
          <w:sz w:val="22"/>
        </w:rPr>
        <w:t>9</w:t>
      </w:r>
    </w:p>
    <w:p w14:paraId="48A72331" w14:textId="77777777" w:rsidR="005C52B9" w:rsidRPr="005C52B9" w:rsidRDefault="005C52B9" w:rsidP="005C52B9">
      <w:pPr>
        <w:tabs>
          <w:tab w:val="center" w:pos="4536"/>
          <w:tab w:val="right" w:pos="9072"/>
        </w:tabs>
        <w:spacing w:after="0"/>
        <w:rPr>
          <w:rFonts w:ascii="Arial" w:eastAsia="MS Mincho" w:hAnsi="Arial" w:cs="Arial"/>
          <w:b/>
          <w:bCs/>
          <w:sz w:val="22"/>
          <w:lang w:eastAsia="ja-JP"/>
        </w:rPr>
      </w:pPr>
      <w:r w:rsidRPr="005C52B9">
        <w:rPr>
          <w:rFonts w:ascii="Arial" w:eastAsia="MS Mincho" w:hAnsi="Arial" w:cs="Arial"/>
          <w:b/>
          <w:bCs/>
          <w:sz w:val="22"/>
          <w:lang w:eastAsia="ja-JP"/>
        </w:rPr>
        <w:t>Busan, Korea, May 21</w:t>
      </w:r>
      <w:r w:rsidRPr="005C52B9">
        <w:rPr>
          <w:rFonts w:ascii="Arial" w:eastAsia="MS Mincho" w:hAnsi="Arial" w:cs="Arial"/>
          <w:b/>
          <w:bCs/>
          <w:sz w:val="22"/>
          <w:vertAlign w:val="superscript"/>
          <w:lang w:eastAsia="ja-JP"/>
        </w:rPr>
        <w:t>st</w:t>
      </w:r>
      <w:r w:rsidRPr="005C52B9">
        <w:rPr>
          <w:rFonts w:ascii="Arial" w:eastAsia="MS Mincho" w:hAnsi="Arial" w:cs="Arial"/>
          <w:b/>
          <w:bCs/>
          <w:sz w:val="22"/>
          <w:lang w:eastAsia="ja-JP"/>
        </w:rPr>
        <w:t xml:space="preserve"> – 25</w:t>
      </w:r>
      <w:r w:rsidRPr="005C52B9">
        <w:rPr>
          <w:rFonts w:ascii="Arial" w:eastAsia="MS Mincho" w:hAnsi="Arial" w:cs="Arial"/>
          <w:b/>
          <w:bCs/>
          <w:sz w:val="22"/>
          <w:vertAlign w:val="superscript"/>
          <w:lang w:eastAsia="ja-JP"/>
        </w:rPr>
        <w:t>th</w:t>
      </w:r>
      <w:r w:rsidRPr="005C52B9">
        <w:rPr>
          <w:rFonts w:ascii="Arial" w:eastAsia="MS Mincho" w:hAnsi="Arial" w:cs="Arial"/>
          <w:b/>
          <w:bCs/>
          <w:sz w:val="22"/>
          <w:lang w:eastAsia="ja-JP"/>
        </w:rPr>
        <w:t xml:space="preserve">, 2018 </w:t>
      </w:r>
    </w:p>
    <w:p w14:paraId="00E50554" w14:textId="77777777" w:rsidR="00B67902" w:rsidRDefault="00B67902" w:rsidP="00B67902">
      <w:pPr>
        <w:tabs>
          <w:tab w:val="left" w:pos="1985"/>
        </w:tabs>
        <w:spacing w:after="0"/>
        <w:jc w:val="both"/>
        <w:rPr>
          <w:rFonts w:ascii="Arial" w:hAnsi="Arial"/>
          <w:b/>
          <w:sz w:val="24"/>
        </w:rPr>
      </w:pPr>
    </w:p>
    <w:p w14:paraId="46F1330D" w14:textId="0F653E53" w:rsidR="0068226B" w:rsidRPr="000A64D8" w:rsidRDefault="0068226B" w:rsidP="00B67902">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966FA">
        <w:rPr>
          <w:rFonts w:ascii="Arial" w:hAnsi="Arial"/>
          <w:sz w:val="24"/>
        </w:rPr>
        <w:t>7</w:t>
      </w:r>
      <w:r w:rsidR="00F977A5">
        <w:rPr>
          <w:rFonts w:ascii="Arial" w:hAnsi="Arial"/>
          <w:sz w:val="24"/>
        </w:rPr>
        <w:t>.</w:t>
      </w:r>
      <w:r w:rsidR="00F25B96">
        <w:rPr>
          <w:rFonts w:ascii="Arial" w:hAnsi="Arial"/>
          <w:sz w:val="24"/>
        </w:rPr>
        <w:t>1.</w:t>
      </w:r>
      <w:r w:rsidR="00150860">
        <w:rPr>
          <w:rFonts w:ascii="Arial" w:hAnsi="Arial"/>
          <w:sz w:val="24"/>
        </w:rPr>
        <w:t>2</w:t>
      </w:r>
      <w:r w:rsidR="004204CB">
        <w:rPr>
          <w:rFonts w:ascii="Arial" w:hAnsi="Arial"/>
          <w:sz w:val="24"/>
        </w:rPr>
        <w:t>.</w:t>
      </w:r>
      <w:r w:rsidR="008031B4">
        <w:rPr>
          <w:rFonts w:ascii="Arial" w:hAnsi="Arial"/>
          <w:sz w:val="24"/>
        </w:rPr>
        <w:t>3</w:t>
      </w:r>
      <w:r w:rsidR="00942EAE">
        <w:rPr>
          <w:rFonts w:ascii="Arial" w:hAnsi="Arial"/>
          <w:sz w:val="24"/>
        </w:rPr>
        <w:t>.5</w:t>
      </w:r>
    </w:p>
    <w:p w14:paraId="46F1330E" w14:textId="77777777" w:rsidR="0068226B" w:rsidRPr="000A64D8" w:rsidRDefault="0068226B" w:rsidP="00B67902">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41618314" w:rsidR="00C10599" w:rsidRPr="000A64D8" w:rsidRDefault="0068226B" w:rsidP="00B67902">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00395">
        <w:rPr>
          <w:rFonts w:ascii="Arial" w:hAnsi="Arial"/>
          <w:sz w:val="22"/>
        </w:rPr>
        <w:t>Maintenance</w:t>
      </w:r>
      <w:r w:rsidR="002E54C6">
        <w:rPr>
          <w:rFonts w:ascii="Arial" w:hAnsi="Arial"/>
          <w:sz w:val="22"/>
        </w:rPr>
        <w:t xml:space="preserve"> </w:t>
      </w:r>
      <w:r w:rsidR="00200395">
        <w:rPr>
          <w:rFonts w:ascii="Arial" w:hAnsi="Arial"/>
          <w:sz w:val="22"/>
        </w:rPr>
        <w:t>for</w:t>
      </w:r>
      <w:r w:rsidR="002E54C6">
        <w:rPr>
          <w:rFonts w:ascii="Arial" w:hAnsi="Arial"/>
          <w:sz w:val="22"/>
        </w:rPr>
        <w:t xml:space="preserve"> SRS</w:t>
      </w:r>
    </w:p>
    <w:p w14:paraId="46F13310" w14:textId="77777777" w:rsidR="0068226B" w:rsidRDefault="0068226B" w:rsidP="00B67902">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0BE79FD8" w14:textId="0A186193" w:rsidR="00DA39CF" w:rsidRDefault="00605AD8" w:rsidP="000D39A5">
      <w:pPr>
        <w:pStyle w:val="Heading1"/>
      </w:pPr>
      <w:r>
        <w:t>Number of SRS resource set</w:t>
      </w:r>
      <w:r w:rsidR="00FA15F6">
        <w:t>s</w:t>
      </w:r>
    </w:p>
    <w:p w14:paraId="7A161422" w14:textId="7182B703" w:rsidR="00DA39CF" w:rsidRDefault="00A2265B" w:rsidP="00A2265B">
      <w:pPr>
        <w:spacing w:after="0"/>
        <w:rPr>
          <w:lang w:val="en-GB"/>
        </w:rPr>
      </w:pPr>
      <w:r>
        <w:rPr>
          <w:lang w:val="en-GB"/>
        </w:rPr>
        <w:t>Based on the current agreements in RAN1, we make the following observations:</w:t>
      </w:r>
    </w:p>
    <w:p w14:paraId="5506E40C" w14:textId="04AF140A" w:rsidR="00A2265B" w:rsidRPr="00A2265B" w:rsidRDefault="00A2265B" w:rsidP="00A2265B">
      <w:pPr>
        <w:pStyle w:val="ListParagraph"/>
        <w:numPr>
          <w:ilvl w:val="0"/>
          <w:numId w:val="27"/>
        </w:numPr>
        <w:rPr>
          <w:rFonts w:ascii="Times New Roman" w:eastAsia="SimSun" w:hAnsi="Times New Roman"/>
          <w:sz w:val="20"/>
          <w:szCs w:val="20"/>
          <w:lang w:val="en-GB"/>
        </w:rPr>
      </w:pPr>
      <w:r w:rsidRPr="00A2265B">
        <w:rPr>
          <w:rFonts w:ascii="Times New Roman" w:eastAsia="SimSun" w:hAnsi="Times New Roman"/>
          <w:sz w:val="20"/>
          <w:szCs w:val="20"/>
          <w:lang w:val="en-GB"/>
        </w:rPr>
        <w:t>One SRS resource set can be configured per BWP for each codebook/non-codebook.</w:t>
      </w:r>
    </w:p>
    <w:p w14:paraId="4EB27956" w14:textId="4F6685DC" w:rsidR="000B5352" w:rsidRDefault="00A2265B" w:rsidP="00A2265B">
      <w:pPr>
        <w:pStyle w:val="ListParagraph"/>
        <w:numPr>
          <w:ilvl w:val="0"/>
          <w:numId w:val="27"/>
        </w:numPr>
        <w:rPr>
          <w:rFonts w:ascii="Times New Roman" w:eastAsia="SimSun" w:hAnsi="Times New Roman"/>
          <w:sz w:val="20"/>
          <w:szCs w:val="20"/>
          <w:lang w:val="en-GB"/>
        </w:rPr>
      </w:pPr>
      <w:r w:rsidRPr="00A2265B">
        <w:rPr>
          <w:rFonts w:ascii="Times New Roman" w:eastAsia="SimSun" w:hAnsi="Times New Roman"/>
          <w:sz w:val="20"/>
          <w:szCs w:val="20"/>
          <w:lang w:val="en-GB"/>
        </w:rPr>
        <w:t>Up to 8 SRS resource sets can be configured per BWP for BM purposes</w:t>
      </w:r>
      <w:r>
        <w:rPr>
          <w:rFonts w:ascii="Times New Roman" w:eastAsia="SimSun" w:hAnsi="Times New Roman"/>
          <w:sz w:val="20"/>
          <w:szCs w:val="20"/>
          <w:lang w:val="en-GB"/>
        </w:rPr>
        <w:t xml:space="preserve"> (line 2-13 component 3 in [4])</w:t>
      </w:r>
    </w:p>
    <w:p w14:paraId="2B2A2409" w14:textId="77777777" w:rsidR="000B5352" w:rsidRPr="000B5352" w:rsidRDefault="000B5352" w:rsidP="000B5352">
      <w:pPr>
        <w:pStyle w:val="ListParagraph"/>
        <w:rPr>
          <w:rFonts w:ascii="Times New Roman" w:eastAsia="SimSun" w:hAnsi="Times New Roman"/>
          <w:sz w:val="20"/>
          <w:szCs w:val="20"/>
          <w:lang w:val="en-GB"/>
        </w:rPr>
      </w:pPr>
    </w:p>
    <w:p w14:paraId="139BAD8C" w14:textId="59188307" w:rsidR="00605AD8" w:rsidRDefault="00605AD8" w:rsidP="000B5352">
      <w:pPr>
        <w:jc w:val="both"/>
        <w:rPr>
          <w:lang w:val="en-GB"/>
        </w:rPr>
      </w:pPr>
      <w:r>
        <w:rPr>
          <w:lang w:val="en-GB"/>
        </w:rPr>
        <w:t xml:space="preserve">For antenna switching, </w:t>
      </w:r>
      <w:r w:rsidR="00FA15F6">
        <w:rPr>
          <w:lang w:val="en-GB"/>
        </w:rPr>
        <w:t>for aperiodic 1T4R, the UE can be configured with 2 SRS resource sets</w:t>
      </w:r>
      <w:r w:rsidR="000B5352">
        <w:rPr>
          <w:lang w:val="en-GB"/>
        </w:rPr>
        <w:t xml:space="preserve">. For Rel-15, we do not see a strong need of having the option of configuring more antenna switching SRS resources per BWP. This may result in scenarios of having multiple such sets in one slot, which results to higher complexity at the UE, and introduces antenna management complexities that have not been studied well enough at this stage. </w:t>
      </w:r>
    </w:p>
    <w:p w14:paraId="7489EF1C" w14:textId="0FE5292D" w:rsidR="00CD4917" w:rsidRPr="0071520E" w:rsidRDefault="00F829AC" w:rsidP="00A2265B">
      <w:pPr>
        <w:rPr>
          <w:b/>
          <w:i/>
          <w:color w:val="000000"/>
          <w:szCs w:val="24"/>
        </w:rPr>
      </w:pPr>
      <w:bookmarkStart w:id="2" w:name="_Hlk510617523"/>
      <w:r w:rsidRPr="00F829AC">
        <w:rPr>
          <w:b/>
          <w:i/>
          <w:color w:val="000000"/>
          <w:szCs w:val="24"/>
        </w:rPr>
        <w:t>Proposal</w:t>
      </w:r>
      <w:r>
        <w:rPr>
          <w:b/>
          <w:i/>
          <w:color w:val="000000"/>
          <w:szCs w:val="24"/>
        </w:rPr>
        <w:t xml:space="preserve"> 1</w:t>
      </w:r>
      <w:r w:rsidRPr="00F829AC">
        <w:rPr>
          <w:b/>
          <w:i/>
          <w:color w:val="000000"/>
          <w:szCs w:val="24"/>
        </w:rPr>
        <w:t>:</w:t>
      </w:r>
      <w:r>
        <w:rPr>
          <w:i/>
          <w:color w:val="000000"/>
          <w:szCs w:val="24"/>
        </w:rPr>
        <w:t xml:space="preserve"> </w:t>
      </w:r>
      <w:bookmarkStart w:id="3" w:name="_Hlk510617525"/>
      <w:bookmarkEnd w:id="2"/>
      <w:r w:rsidR="00A16B42">
        <w:rPr>
          <w:i/>
          <w:color w:val="000000"/>
          <w:szCs w:val="24"/>
        </w:rPr>
        <w:t>c</w:t>
      </w:r>
      <w:bookmarkStart w:id="4" w:name="_GoBack"/>
      <w:bookmarkEnd w:id="4"/>
    </w:p>
    <w:bookmarkEnd w:id="3"/>
    <w:p w14:paraId="040F85F7" w14:textId="543F501B" w:rsidR="00FA15F6" w:rsidRPr="000B5352" w:rsidRDefault="00FA15F6" w:rsidP="00B203CE">
      <w:pPr>
        <w:pStyle w:val="Heading1"/>
      </w:pPr>
      <w:r w:rsidRPr="00FA15F6">
        <w:t>Commonalities between SRS resources of a set</w:t>
      </w:r>
      <w:bookmarkStart w:id="5" w:name="_Hlk510617529"/>
    </w:p>
    <w:p w14:paraId="04FB9F44" w14:textId="7A36F5B1" w:rsidR="000B5352" w:rsidRPr="000B5352" w:rsidRDefault="000B5352" w:rsidP="00D05EF3">
      <w:r>
        <w:t xml:space="preserve">In previous meeting it was discussed to introduce commonalties on a few parameters across resources of an SRS resource set., but no progress was made. </w:t>
      </w:r>
      <w:r w:rsidR="0002076A">
        <w:t xml:space="preserve">Progress in this open item is necessary </w:t>
      </w:r>
      <w:r w:rsidR="000C416A">
        <w:t xml:space="preserve">to decrease the number of events in a slot that result to Tx AGC changes due to transmit power changes. </w:t>
      </w:r>
    </w:p>
    <w:p w14:paraId="4A066176" w14:textId="77777777" w:rsidR="00146DFB" w:rsidRPr="00601DA8" w:rsidRDefault="00FA15F6" w:rsidP="00146DFB">
      <w:pPr>
        <w:spacing w:after="0"/>
        <w:jc w:val="both"/>
        <w:rPr>
          <w:i/>
          <w:color w:val="000000"/>
          <w:szCs w:val="24"/>
        </w:rPr>
      </w:pPr>
      <w:r w:rsidRPr="00D05EF3">
        <w:rPr>
          <w:b/>
          <w:i/>
          <w:color w:val="000000"/>
          <w:szCs w:val="24"/>
        </w:rPr>
        <w:t>Proposal 2:</w:t>
      </w:r>
      <w:r w:rsidR="000B5352" w:rsidRPr="00D05EF3">
        <w:rPr>
          <w:b/>
          <w:i/>
          <w:color w:val="000000"/>
          <w:szCs w:val="24"/>
        </w:rPr>
        <w:t xml:space="preserve"> </w:t>
      </w:r>
      <w:r w:rsidR="000B5352" w:rsidRPr="00601DA8">
        <w:rPr>
          <w:i/>
          <w:color w:val="000000"/>
          <w:szCs w:val="24"/>
        </w:rPr>
        <w:t xml:space="preserve">For </w:t>
      </w:r>
      <w:proofErr w:type="gramStart"/>
      <w:r w:rsidR="000B5352" w:rsidRPr="00601DA8">
        <w:rPr>
          <w:i/>
          <w:color w:val="000000"/>
          <w:szCs w:val="24"/>
        </w:rPr>
        <w:t>a</w:t>
      </w:r>
      <w:proofErr w:type="gramEnd"/>
      <w:r w:rsidR="000B5352" w:rsidRPr="00601DA8">
        <w:rPr>
          <w:i/>
          <w:color w:val="000000"/>
          <w:szCs w:val="24"/>
        </w:rPr>
        <w:t xml:space="preserve"> SRS resource set, </w:t>
      </w:r>
    </w:p>
    <w:p w14:paraId="70B0EFA1" w14:textId="77777777" w:rsidR="00146DFB" w:rsidRPr="00601DA8" w:rsidRDefault="000B5352" w:rsidP="00146DFB">
      <w:pPr>
        <w:pStyle w:val="ListParagraph"/>
        <w:numPr>
          <w:ilvl w:val="0"/>
          <w:numId w:val="40"/>
        </w:numPr>
        <w:jc w:val="both"/>
        <w:rPr>
          <w:rFonts w:ascii="Times New Roman" w:eastAsia="SimSun" w:hAnsi="Times New Roman"/>
          <w:i/>
          <w:color w:val="000000"/>
          <w:sz w:val="20"/>
          <w:szCs w:val="24"/>
        </w:rPr>
      </w:pPr>
      <w:r w:rsidRPr="00601DA8">
        <w:rPr>
          <w:rFonts w:ascii="Times New Roman" w:eastAsia="SimSun" w:hAnsi="Times New Roman"/>
          <w:i/>
          <w:color w:val="000000"/>
          <w:sz w:val="20"/>
          <w:szCs w:val="24"/>
        </w:rPr>
        <w:t xml:space="preserve">a UE is not expected to be configured with multiple SRS resources with different periodicities, or SRS-bandwidth, or </w:t>
      </w:r>
      <w:proofErr w:type="spellStart"/>
      <w:r w:rsidRPr="00601DA8">
        <w:rPr>
          <w:rFonts w:ascii="Times New Roman" w:eastAsia="SimSun" w:hAnsi="Times New Roman"/>
          <w:i/>
          <w:color w:val="000000"/>
          <w:sz w:val="20"/>
          <w:szCs w:val="24"/>
        </w:rPr>
        <w:t>transmissionComb</w:t>
      </w:r>
      <w:proofErr w:type="spellEnd"/>
      <w:r w:rsidRPr="00601DA8">
        <w:rPr>
          <w:rFonts w:ascii="Times New Roman" w:eastAsia="SimSun" w:hAnsi="Times New Roman"/>
          <w:i/>
          <w:color w:val="000000"/>
          <w:sz w:val="20"/>
          <w:szCs w:val="24"/>
        </w:rPr>
        <w:t xml:space="preserve"> within </w:t>
      </w:r>
      <w:proofErr w:type="gramStart"/>
      <w:r w:rsidRPr="00601DA8">
        <w:rPr>
          <w:rFonts w:ascii="Times New Roman" w:eastAsia="SimSun" w:hAnsi="Times New Roman"/>
          <w:i/>
          <w:color w:val="000000"/>
          <w:sz w:val="20"/>
          <w:szCs w:val="24"/>
        </w:rPr>
        <w:t>a</w:t>
      </w:r>
      <w:proofErr w:type="gramEnd"/>
      <w:r w:rsidRPr="00601DA8">
        <w:rPr>
          <w:rFonts w:ascii="Times New Roman" w:eastAsia="SimSun" w:hAnsi="Times New Roman"/>
          <w:i/>
          <w:color w:val="000000"/>
          <w:sz w:val="20"/>
          <w:szCs w:val="24"/>
        </w:rPr>
        <w:t xml:space="preserve"> SRS resource set.</w:t>
      </w:r>
      <w:bookmarkEnd w:id="5"/>
    </w:p>
    <w:p w14:paraId="6263983A" w14:textId="3C7F0A0A" w:rsidR="00E32FDF" w:rsidRPr="00601DA8" w:rsidRDefault="00311FAC" w:rsidP="00146DFB">
      <w:pPr>
        <w:pStyle w:val="ListParagraph"/>
        <w:numPr>
          <w:ilvl w:val="0"/>
          <w:numId w:val="40"/>
        </w:numPr>
        <w:jc w:val="both"/>
        <w:rPr>
          <w:rFonts w:ascii="Times New Roman" w:eastAsia="SimSun" w:hAnsi="Times New Roman"/>
          <w:i/>
          <w:color w:val="000000"/>
          <w:sz w:val="20"/>
          <w:szCs w:val="24"/>
        </w:rPr>
      </w:pPr>
      <w:r w:rsidRPr="00601DA8">
        <w:rPr>
          <w:rFonts w:ascii="Times New Roman" w:eastAsia="SimSun" w:hAnsi="Times New Roman"/>
          <w:i/>
          <w:color w:val="000000"/>
          <w:sz w:val="20"/>
          <w:szCs w:val="24"/>
        </w:rPr>
        <w:t xml:space="preserve">the UE expects that the SRS resources in a slot are configured to be transmitted </w:t>
      </w:r>
      <w:r w:rsidR="000C416A" w:rsidRPr="00601DA8">
        <w:rPr>
          <w:rFonts w:ascii="Times New Roman" w:eastAsia="SimSun" w:hAnsi="Times New Roman"/>
          <w:i/>
          <w:color w:val="000000"/>
          <w:sz w:val="20"/>
          <w:szCs w:val="24"/>
        </w:rPr>
        <w:t xml:space="preserve">in consecutive symbols, unless it is an SRS resource set for antenna switching where the SRS resources are configured Y symbols apart. </w:t>
      </w:r>
    </w:p>
    <w:p w14:paraId="4823EDC9" w14:textId="5D3F4244" w:rsidR="00F52403" w:rsidRDefault="00F52403" w:rsidP="00B203CE">
      <w:pPr>
        <w:pStyle w:val="Heading1"/>
      </w:pPr>
      <w:r>
        <w:t>Antenna switching &amp; UE-capability considerations</w:t>
      </w:r>
    </w:p>
    <w:p w14:paraId="0652BAD2" w14:textId="77777777" w:rsidR="00F52403" w:rsidRPr="0082295B" w:rsidRDefault="00F52403" w:rsidP="00F52403">
      <w:pPr>
        <w:rPr>
          <w:sz w:val="18"/>
          <w:lang w:val="en-GB"/>
        </w:rPr>
      </w:pPr>
      <w:r w:rsidRPr="0082295B">
        <w:rPr>
          <w:sz w:val="18"/>
          <w:lang w:val="en-GB"/>
        </w:rPr>
        <w:t>In RAN1#90,</w:t>
      </w:r>
      <w:r>
        <w:rPr>
          <w:sz w:val="18"/>
          <w:lang w:val="en-GB"/>
        </w:rPr>
        <w:t xml:space="preserve"> </w:t>
      </w:r>
      <w:r w:rsidRPr="0082295B">
        <w:rPr>
          <w:sz w:val="18"/>
          <w:lang w:val="en-GB"/>
        </w:rPr>
        <w:t xml:space="preserve">the following agreement was achieved: </w:t>
      </w:r>
    </w:p>
    <w:p w14:paraId="2ED5AB8F" w14:textId="77777777" w:rsidR="00F52403" w:rsidRPr="0071520E" w:rsidRDefault="00F52403" w:rsidP="00F52403">
      <w:pPr>
        <w:numPr>
          <w:ilvl w:val="0"/>
          <w:numId w:val="9"/>
        </w:numPr>
        <w:spacing w:after="0"/>
        <w:rPr>
          <w:i/>
          <w:sz w:val="14"/>
        </w:rPr>
      </w:pPr>
      <w:r w:rsidRPr="0071520E">
        <w:rPr>
          <w:i/>
          <w:sz w:val="14"/>
        </w:rPr>
        <w:t>For 1T2R or 2T4R antenna switching within an active BWP of a component carrier, NR supports inter-slot and intra-slot antenna switching</w:t>
      </w:r>
    </w:p>
    <w:p w14:paraId="5623594D" w14:textId="77777777" w:rsidR="00F52403" w:rsidRPr="0071520E" w:rsidRDefault="00F52403" w:rsidP="00F52403">
      <w:pPr>
        <w:numPr>
          <w:ilvl w:val="1"/>
          <w:numId w:val="9"/>
        </w:numPr>
        <w:spacing w:after="0"/>
        <w:rPr>
          <w:i/>
          <w:sz w:val="14"/>
        </w:rPr>
      </w:pPr>
      <w:r w:rsidRPr="0071520E">
        <w:rPr>
          <w:i/>
          <w:sz w:val="14"/>
        </w:rPr>
        <w:t>The UE is configured with two SRS resources which are both 1 symbol or both 2 symbols, where</w:t>
      </w:r>
    </w:p>
    <w:p w14:paraId="2525BC56" w14:textId="77777777" w:rsidR="00F52403" w:rsidRPr="0071520E" w:rsidRDefault="00F52403" w:rsidP="00F52403">
      <w:pPr>
        <w:numPr>
          <w:ilvl w:val="2"/>
          <w:numId w:val="9"/>
        </w:numPr>
        <w:spacing w:after="0"/>
        <w:rPr>
          <w:i/>
          <w:sz w:val="14"/>
        </w:rPr>
      </w:pPr>
      <w:r w:rsidRPr="0071520E">
        <w:rPr>
          <w:i/>
          <w:sz w:val="14"/>
        </w:rPr>
        <w:t>For 1T2R: Both resources are single-port, and the port of the 2nd resource is associated with a different UE antenna than the port of the 1st resource</w:t>
      </w:r>
    </w:p>
    <w:p w14:paraId="33B6EF28" w14:textId="77777777" w:rsidR="00F52403" w:rsidRPr="0071520E" w:rsidRDefault="00F52403" w:rsidP="00F52403">
      <w:pPr>
        <w:numPr>
          <w:ilvl w:val="2"/>
          <w:numId w:val="9"/>
        </w:numPr>
        <w:spacing w:after="0"/>
        <w:rPr>
          <w:i/>
          <w:sz w:val="14"/>
        </w:rPr>
      </w:pPr>
      <w:r w:rsidRPr="0071520E">
        <w:rPr>
          <w:i/>
          <w:sz w:val="14"/>
        </w:rPr>
        <w:t>For 2T4R: Both resources are 2-port, and the port pair of the 2nd resource is associated with a different UE antenna pair than the port pair of the 1st resource</w:t>
      </w:r>
    </w:p>
    <w:p w14:paraId="0C01A90D" w14:textId="77777777" w:rsidR="00F52403" w:rsidRPr="0071520E" w:rsidRDefault="00F52403" w:rsidP="00F52403">
      <w:pPr>
        <w:numPr>
          <w:ilvl w:val="1"/>
          <w:numId w:val="9"/>
        </w:numPr>
        <w:spacing w:after="0"/>
        <w:rPr>
          <w:i/>
          <w:sz w:val="14"/>
        </w:rPr>
      </w:pPr>
      <w:r w:rsidRPr="0071520E">
        <w:rPr>
          <w:i/>
          <w:sz w:val="14"/>
          <w:lang w:val="en-GB"/>
        </w:rPr>
        <w:t xml:space="preserve">For inter-slot antenna switching, the two SRS resources are </w:t>
      </w:r>
      <w:proofErr w:type="spellStart"/>
      <w:r w:rsidRPr="0071520E">
        <w:rPr>
          <w:i/>
          <w:sz w:val="14"/>
          <w:lang w:val="en-GB"/>
        </w:rPr>
        <w:t>TDM’d</w:t>
      </w:r>
      <w:proofErr w:type="spellEnd"/>
      <w:r w:rsidRPr="0071520E">
        <w:rPr>
          <w:i/>
          <w:sz w:val="14"/>
          <w:lang w:val="en-GB"/>
        </w:rPr>
        <w:t xml:space="preserve"> at slot level</w:t>
      </w:r>
    </w:p>
    <w:p w14:paraId="36BF1132" w14:textId="77777777" w:rsidR="00F52403" w:rsidRPr="0071520E" w:rsidRDefault="00F52403" w:rsidP="00F52403">
      <w:pPr>
        <w:numPr>
          <w:ilvl w:val="1"/>
          <w:numId w:val="9"/>
        </w:numPr>
        <w:spacing w:after="0"/>
        <w:rPr>
          <w:i/>
          <w:sz w:val="14"/>
        </w:rPr>
      </w:pPr>
      <w:r w:rsidRPr="0071520E">
        <w:rPr>
          <w:i/>
          <w:sz w:val="14"/>
        </w:rPr>
        <w:t xml:space="preserve">For intra-slot antenna switching, the two SRS resources are </w:t>
      </w:r>
      <w:proofErr w:type="spellStart"/>
      <w:r w:rsidRPr="0071520E">
        <w:rPr>
          <w:i/>
          <w:sz w:val="14"/>
        </w:rPr>
        <w:t>TDM’d</w:t>
      </w:r>
      <w:proofErr w:type="spellEnd"/>
      <w:r w:rsidRPr="0071520E">
        <w:rPr>
          <w:i/>
          <w:sz w:val="14"/>
        </w:rPr>
        <w:t>. They may be configured with a guard period of Y symbols in between to account for the Tx switching transient time (e.g., enough symbols to account for 15 us according to RAN4, based on UE capability)</w:t>
      </w:r>
    </w:p>
    <w:p w14:paraId="5B036ADA" w14:textId="77777777" w:rsidR="00F52403" w:rsidRPr="0071520E" w:rsidRDefault="00F52403" w:rsidP="00F52403">
      <w:pPr>
        <w:numPr>
          <w:ilvl w:val="2"/>
          <w:numId w:val="9"/>
        </w:numPr>
        <w:spacing w:after="0"/>
        <w:rPr>
          <w:i/>
          <w:sz w:val="14"/>
        </w:rPr>
      </w:pPr>
      <w:r w:rsidRPr="0071520E">
        <w:rPr>
          <w:i/>
          <w:sz w:val="14"/>
        </w:rPr>
        <w:t>The UE does not transmit any other signal during the guard period</w:t>
      </w:r>
    </w:p>
    <w:p w14:paraId="2D27162C" w14:textId="77777777" w:rsidR="00F52403" w:rsidRPr="0071520E" w:rsidRDefault="00F52403" w:rsidP="00F52403">
      <w:pPr>
        <w:numPr>
          <w:ilvl w:val="1"/>
          <w:numId w:val="9"/>
        </w:numPr>
        <w:spacing w:after="0"/>
        <w:rPr>
          <w:i/>
          <w:sz w:val="14"/>
        </w:rPr>
      </w:pPr>
      <w:r w:rsidRPr="0071520E">
        <w:rPr>
          <w:i/>
          <w:sz w:val="14"/>
        </w:rPr>
        <w:t>For intra-slot, aperiodic triggering of the two SRS resources configured for antenna switching is supported. FFS: aperiodic triggering for inter-slot.</w:t>
      </w:r>
    </w:p>
    <w:p w14:paraId="4F8A5BD1" w14:textId="77777777" w:rsidR="00F52403" w:rsidRPr="0071520E" w:rsidRDefault="00F52403" w:rsidP="00F52403">
      <w:pPr>
        <w:numPr>
          <w:ilvl w:val="0"/>
          <w:numId w:val="9"/>
        </w:numPr>
        <w:spacing w:after="0"/>
        <w:rPr>
          <w:i/>
          <w:sz w:val="14"/>
        </w:rPr>
      </w:pPr>
      <w:r w:rsidRPr="0071520E">
        <w:rPr>
          <w:i/>
          <w:sz w:val="14"/>
          <w:lang w:val="en-GB"/>
        </w:rPr>
        <w:t>NR supports 1T4R antenna switching within an active BWP of a component carrier</w:t>
      </w:r>
    </w:p>
    <w:p w14:paraId="09F145DC" w14:textId="77777777" w:rsidR="00F52403" w:rsidRPr="0071520E" w:rsidRDefault="00F52403" w:rsidP="00F52403">
      <w:pPr>
        <w:numPr>
          <w:ilvl w:val="1"/>
          <w:numId w:val="9"/>
        </w:numPr>
        <w:spacing w:after="0"/>
        <w:rPr>
          <w:i/>
          <w:sz w:val="14"/>
        </w:rPr>
      </w:pPr>
      <w:r w:rsidRPr="0071520E">
        <w:rPr>
          <w:i/>
          <w:sz w:val="14"/>
        </w:rPr>
        <w:t>The UE is configured with 4 SRS resources which are all single-symbol and single-port</w:t>
      </w:r>
    </w:p>
    <w:p w14:paraId="0811AFBD" w14:textId="77777777" w:rsidR="00F52403" w:rsidRPr="0071520E" w:rsidRDefault="00F52403" w:rsidP="00F52403">
      <w:pPr>
        <w:numPr>
          <w:ilvl w:val="2"/>
          <w:numId w:val="9"/>
        </w:numPr>
        <w:spacing w:after="0"/>
        <w:rPr>
          <w:i/>
          <w:sz w:val="14"/>
        </w:rPr>
      </w:pPr>
      <w:r w:rsidRPr="0071520E">
        <w:rPr>
          <w:i/>
          <w:sz w:val="14"/>
        </w:rPr>
        <w:t>Each port of the 4 resources is associated with a different UE antenna</w:t>
      </w:r>
    </w:p>
    <w:p w14:paraId="298F9C96" w14:textId="77777777" w:rsidR="00F52403" w:rsidRPr="0071520E" w:rsidRDefault="00F52403" w:rsidP="00F52403">
      <w:pPr>
        <w:numPr>
          <w:ilvl w:val="1"/>
          <w:numId w:val="9"/>
        </w:numPr>
        <w:spacing w:after="0"/>
        <w:rPr>
          <w:i/>
          <w:sz w:val="14"/>
        </w:rPr>
      </w:pPr>
      <w:r w:rsidRPr="0071520E">
        <w:rPr>
          <w:i/>
          <w:sz w:val="14"/>
        </w:rPr>
        <w:t>FFS: Inter-/intra-slot switching</w:t>
      </w:r>
    </w:p>
    <w:p w14:paraId="0576DF71" w14:textId="77777777" w:rsidR="00F52403" w:rsidRPr="0071520E" w:rsidRDefault="00F52403" w:rsidP="00F52403">
      <w:pPr>
        <w:numPr>
          <w:ilvl w:val="1"/>
          <w:numId w:val="9"/>
        </w:numPr>
        <w:spacing w:after="0"/>
        <w:rPr>
          <w:i/>
          <w:sz w:val="14"/>
        </w:rPr>
      </w:pPr>
      <w:r w:rsidRPr="0071520E">
        <w:rPr>
          <w:i/>
          <w:sz w:val="14"/>
        </w:rPr>
        <w:t xml:space="preserve">FFS: </w:t>
      </w:r>
      <w:r w:rsidRPr="0071520E">
        <w:rPr>
          <w:i/>
          <w:sz w:val="14"/>
          <w:lang w:val="en-GB"/>
        </w:rPr>
        <w:t>Aperiodic triggering of the 4 SRS resources</w:t>
      </w:r>
    </w:p>
    <w:p w14:paraId="3C66A753" w14:textId="77777777" w:rsidR="00F52403" w:rsidRPr="0071520E" w:rsidRDefault="00F52403" w:rsidP="00F52403">
      <w:pPr>
        <w:numPr>
          <w:ilvl w:val="0"/>
          <w:numId w:val="9"/>
        </w:numPr>
        <w:spacing w:after="0"/>
        <w:rPr>
          <w:i/>
          <w:sz w:val="14"/>
          <w:highlight w:val="yellow"/>
        </w:rPr>
      </w:pPr>
      <w:r w:rsidRPr="0071520E">
        <w:rPr>
          <w:i/>
          <w:sz w:val="14"/>
          <w:highlight w:val="yellow"/>
        </w:rPr>
        <w:t xml:space="preserve">FFS: how to provide the </w:t>
      </w:r>
      <w:proofErr w:type="spellStart"/>
      <w:r w:rsidRPr="0071520E">
        <w:rPr>
          <w:i/>
          <w:sz w:val="14"/>
          <w:highlight w:val="yellow"/>
        </w:rPr>
        <w:t>eNB</w:t>
      </w:r>
      <w:proofErr w:type="spellEnd"/>
      <w:r w:rsidRPr="0071520E">
        <w:rPr>
          <w:i/>
          <w:sz w:val="14"/>
          <w:highlight w:val="yellow"/>
        </w:rPr>
        <w:t xml:space="preserve"> with UE requirements on the number of SRS resources and the number of ports per resource for the purposes of Tx antenna switching</w:t>
      </w:r>
    </w:p>
    <w:p w14:paraId="492DFA9C" w14:textId="77777777" w:rsidR="00F52403" w:rsidRPr="0071520E" w:rsidRDefault="00F52403" w:rsidP="00F52403">
      <w:pPr>
        <w:numPr>
          <w:ilvl w:val="0"/>
          <w:numId w:val="9"/>
        </w:numPr>
        <w:spacing w:after="0"/>
        <w:rPr>
          <w:i/>
          <w:sz w:val="14"/>
        </w:rPr>
      </w:pPr>
      <w:r w:rsidRPr="0071520E">
        <w:rPr>
          <w:i/>
          <w:sz w:val="14"/>
          <w:lang w:val="en-GB"/>
        </w:rPr>
        <w:t>FFS: UE behaviour in case of power difference between primary Tx antenna(s) and secondary Rx antenna(s)</w:t>
      </w:r>
    </w:p>
    <w:p w14:paraId="5EDE042A" w14:textId="77777777" w:rsidR="00F52403" w:rsidRPr="0071520E" w:rsidRDefault="00F52403" w:rsidP="00F52403">
      <w:pPr>
        <w:rPr>
          <w:sz w:val="16"/>
          <w:lang w:val="en-GB"/>
        </w:rPr>
      </w:pPr>
    </w:p>
    <w:p w14:paraId="2F64ED61" w14:textId="32A6A63B" w:rsidR="00F52403" w:rsidRDefault="00F52403" w:rsidP="00F52403">
      <w:pPr>
        <w:spacing w:after="0"/>
        <w:rPr>
          <w:lang w:val="en-GB"/>
        </w:rPr>
      </w:pPr>
      <w:r w:rsidRPr="00F52403">
        <w:rPr>
          <w:lang w:val="en-GB"/>
        </w:rPr>
        <w:t>On the UE feature discussion, the following statement</w:t>
      </w:r>
      <w:r>
        <w:rPr>
          <w:lang w:val="en-GB"/>
        </w:rPr>
        <w:t xml:space="preserve"> was agreed regarding the UE capability related to antenna switching:</w:t>
      </w:r>
    </w:p>
    <w:p w14:paraId="4638E690" w14:textId="5224C7ED" w:rsidR="00F52403" w:rsidRPr="00F52403" w:rsidRDefault="00F52403" w:rsidP="00F52403">
      <w:pPr>
        <w:pStyle w:val="ListParagraph"/>
        <w:numPr>
          <w:ilvl w:val="0"/>
          <w:numId w:val="28"/>
        </w:numPr>
        <w:rPr>
          <w:rFonts w:ascii="Times New Roman" w:eastAsia="SimSun" w:hAnsi="Times New Roman"/>
          <w:sz w:val="20"/>
          <w:szCs w:val="20"/>
          <w:lang w:val="en-GB"/>
        </w:rPr>
      </w:pPr>
      <w:r w:rsidRPr="00F52403">
        <w:rPr>
          <w:rFonts w:ascii="Times New Roman" w:eastAsia="SimSun" w:hAnsi="Times New Roman"/>
          <w:sz w:val="20"/>
          <w:szCs w:val="20"/>
          <w:lang w:val="en-GB"/>
        </w:rPr>
        <w:t xml:space="preserve">Row 2-55 in [4]: Component-1 is a list of </w:t>
      </w:r>
      <w:proofErr w:type="spellStart"/>
      <w:r w:rsidRPr="00F52403">
        <w:rPr>
          <w:rFonts w:ascii="Times New Roman" w:eastAsia="SimSun" w:hAnsi="Times New Roman"/>
          <w:sz w:val="20"/>
          <w:szCs w:val="20"/>
          <w:lang w:val="en-GB"/>
        </w:rPr>
        <w:t>TRx</w:t>
      </w:r>
      <w:proofErr w:type="spellEnd"/>
      <w:r w:rsidRPr="00F52403">
        <w:rPr>
          <w:rFonts w:ascii="Times New Roman" w:eastAsia="SimSun" w:hAnsi="Times New Roman"/>
          <w:sz w:val="20"/>
          <w:szCs w:val="20"/>
          <w:lang w:val="en-GB"/>
        </w:rPr>
        <w:t xml:space="preserve"> pairs, candidates are {1T2R, 1T4R, 2T4R, 1T4R/2T4R}</w:t>
      </w:r>
    </w:p>
    <w:p w14:paraId="3E43EF03" w14:textId="13D2638C" w:rsidR="00F52403" w:rsidRDefault="00F52403" w:rsidP="00A376A2">
      <w:r>
        <w:lastRenderedPageBreak/>
        <w:t xml:space="preserve">We need to clarify that the “1T4R/2T4R” is applicable to the case that the UE is UL MIMO capable, but it is not configured to </w:t>
      </w:r>
      <w:r w:rsidR="00AE366E">
        <w:t>transmit with</w:t>
      </w:r>
      <w:r>
        <w:t xml:space="preserve"> UL MIM</w:t>
      </w:r>
      <w:r w:rsidR="00AE366E">
        <w:t xml:space="preserve">O PUSCH. </w:t>
      </w:r>
    </w:p>
    <w:p w14:paraId="1005ECDD" w14:textId="23A88893" w:rsidR="00F52403" w:rsidRPr="0071520E" w:rsidRDefault="00F52403" w:rsidP="00F625F4">
      <w:pPr>
        <w:jc w:val="both"/>
        <w:rPr>
          <w:b/>
          <w:i/>
          <w:lang w:val="en-GB"/>
        </w:rPr>
      </w:pPr>
      <w:bookmarkStart w:id="6" w:name="_Hlk510617543"/>
      <w:r w:rsidRPr="00BD139C">
        <w:rPr>
          <w:b/>
          <w:i/>
          <w:lang w:val="en-GB"/>
        </w:rPr>
        <w:t xml:space="preserve">Proposal </w:t>
      </w:r>
      <w:r w:rsidR="008F4668">
        <w:rPr>
          <w:b/>
          <w:i/>
          <w:lang w:val="en-GB"/>
        </w:rPr>
        <w:t>3</w:t>
      </w:r>
      <w:r w:rsidRPr="00412475">
        <w:rPr>
          <w:b/>
          <w:i/>
          <w:lang w:val="en-GB"/>
        </w:rPr>
        <w:t xml:space="preserve">: </w:t>
      </w:r>
      <w:r w:rsidR="00193374" w:rsidRPr="00601DA8">
        <w:rPr>
          <w:i/>
          <w:lang w:val="en-GB"/>
        </w:rPr>
        <w:t xml:space="preserve">When </w:t>
      </w:r>
      <w:r w:rsidRPr="00601DA8">
        <w:rPr>
          <w:i/>
          <w:lang w:val="en-GB"/>
        </w:rPr>
        <w:t xml:space="preserve">the UE </w:t>
      </w:r>
      <w:r w:rsidR="00193374" w:rsidRPr="00601DA8">
        <w:rPr>
          <w:i/>
          <w:lang w:val="en-GB"/>
        </w:rPr>
        <w:t xml:space="preserve">is semi-statically configured with </w:t>
      </w:r>
      <w:proofErr w:type="spellStart"/>
      <w:r w:rsidR="00193374" w:rsidRPr="00601DA8">
        <w:rPr>
          <w:i/>
          <w:lang w:val="en-GB"/>
        </w:rPr>
        <w:t>ULmaxRank</w:t>
      </w:r>
      <w:proofErr w:type="spellEnd"/>
      <w:r w:rsidR="00193374" w:rsidRPr="00601DA8">
        <w:rPr>
          <w:i/>
          <w:lang w:val="en-GB"/>
        </w:rPr>
        <w:t xml:space="preserve"> = 1, a UE only expects to be configured with 1-port SRS resource</w:t>
      </w:r>
      <w:r w:rsidR="00272338" w:rsidRPr="00601DA8">
        <w:rPr>
          <w:i/>
          <w:lang w:val="en-GB"/>
        </w:rPr>
        <w:t xml:space="preserve"> in an SRS resource set for</w:t>
      </w:r>
      <w:r w:rsidR="00193374" w:rsidRPr="00601DA8">
        <w:rPr>
          <w:i/>
          <w:lang w:val="en-GB"/>
        </w:rPr>
        <w:t xml:space="preserve"> antenna switching.</w:t>
      </w:r>
      <w:r w:rsidR="00193374" w:rsidRPr="0071520E">
        <w:rPr>
          <w:b/>
          <w:i/>
          <w:lang w:val="en-GB"/>
        </w:rPr>
        <w:t xml:space="preserve"> </w:t>
      </w:r>
    </w:p>
    <w:bookmarkEnd w:id="6"/>
    <w:p w14:paraId="2779AD39" w14:textId="4AA2F595" w:rsidR="003D2686" w:rsidRDefault="003D2686" w:rsidP="003D2686">
      <w:pPr>
        <w:pStyle w:val="Heading1"/>
      </w:pPr>
      <w:r>
        <w:t>SRS switching &amp; gap before/after SRS resource set</w:t>
      </w:r>
    </w:p>
    <w:p w14:paraId="7D3D00C7" w14:textId="77777777" w:rsidR="008C5D59" w:rsidRDefault="00F94FB4" w:rsidP="00E10B2B">
      <w:pPr>
        <w:jc w:val="both"/>
        <w:rPr>
          <w:lang w:val="en-GB"/>
        </w:rPr>
      </w:pPr>
      <w:r>
        <w:rPr>
          <w:lang w:val="en-GB"/>
        </w:rPr>
        <w:t xml:space="preserve">RAN4 has identified that 15 </w:t>
      </w:r>
      <w:proofErr w:type="spellStart"/>
      <w:r>
        <w:rPr>
          <w:lang w:val="en-GB"/>
        </w:rPr>
        <w:t>usec</w:t>
      </w:r>
      <w:proofErr w:type="spellEnd"/>
      <w:r>
        <w:rPr>
          <w:lang w:val="en-GB"/>
        </w:rPr>
        <w:t xml:space="preserve"> is needed when the UE changes </w:t>
      </w:r>
      <w:r w:rsidR="00B200F2">
        <w:rPr>
          <w:lang w:val="en-GB"/>
        </w:rPr>
        <w:t xml:space="preserve">antenna. This is </w:t>
      </w:r>
      <w:r w:rsidR="00EE193E">
        <w:rPr>
          <w:lang w:val="en-GB"/>
        </w:rPr>
        <w:t>because</w:t>
      </w:r>
      <w:r w:rsidR="00E10B2B">
        <w:rPr>
          <w:lang w:val="en-GB"/>
        </w:rPr>
        <w:t xml:space="preserve"> the UE cannot </w:t>
      </w:r>
      <w:r w:rsidR="004F7F7C">
        <w:rPr>
          <w:lang w:val="en-GB"/>
        </w:rPr>
        <w:t>guarantee</w:t>
      </w:r>
      <w:r w:rsidR="00E10B2B">
        <w:rPr>
          <w:lang w:val="en-GB"/>
        </w:rPr>
        <w:t xml:space="preserve"> a good EVM</w:t>
      </w:r>
      <w:r w:rsidR="004F7F7C">
        <w:rPr>
          <w:lang w:val="en-GB"/>
        </w:rPr>
        <w:t xml:space="preserve"> transmission</w:t>
      </w:r>
      <w:r w:rsidR="00E10B2B">
        <w:rPr>
          <w:lang w:val="en-GB"/>
        </w:rPr>
        <w:t xml:space="preserve"> before the antenna switching has been </w:t>
      </w:r>
      <w:r w:rsidR="00E06679">
        <w:rPr>
          <w:lang w:val="en-GB"/>
        </w:rPr>
        <w:t>completely and enough time has passed to ensure RF stability</w:t>
      </w:r>
      <w:r w:rsidR="00E10B2B">
        <w:rPr>
          <w:lang w:val="en-GB"/>
        </w:rPr>
        <w:t>.</w:t>
      </w:r>
      <w:r w:rsidR="00B200F2">
        <w:rPr>
          <w:lang w:val="en-GB"/>
        </w:rPr>
        <w:t xml:space="preserve"> Note that LTE also had </w:t>
      </w:r>
      <w:r w:rsidR="00EE193E">
        <w:rPr>
          <w:lang w:val="en-GB"/>
        </w:rPr>
        <w:t>a similar issue</w:t>
      </w:r>
      <w:r w:rsidR="00E10B2B">
        <w:rPr>
          <w:lang w:val="en-GB"/>
        </w:rPr>
        <w:t>, and RAN4 decided to absorb such an EVM degradation</w:t>
      </w:r>
      <w:r w:rsidR="00EE193E">
        <w:rPr>
          <w:lang w:val="en-GB"/>
        </w:rPr>
        <w:t xml:space="preserve"> during the CP of the symbol of the channel before or after the SRS symbol. On the other hand, in NR, we have multiple numerologies,</w:t>
      </w:r>
      <w:r w:rsidR="008C5D59">
        <w:rPr>
          <w:lang w:val="en-GB"/>
        </w:rPr>
        <w:t xml:space="preserve"> for which the symbol duration may be too small to absorb the EVM degradation. </w:t>
      </w:r>
    </w:p>
    <w:p w14:paraId="775FF364" w14:textId="5EE1F79C" w:rsidR="003D2686" w:rsidRDefault="008C5D59" w:rsidP="00E10B2B">
      <w:pPr>
        <w:jc w:val="both"/>
        <w:rPr>
          <w:lang w:val="en-GB"/>
        </w:rPr>
      </w:pPr>
      <w:r>
        <w:rPr>
          <w:lang w:val="en-GB"/>
        </w:rPr>
        <w:t xml:space="preserve">On the other hand, we acknowledge that introducing mandatory gaps before and after an SRS resource set would </w:t>
      </w:r>
      <w:r w:rsidR="00AA297C">
        <w:rPr>
          <w:lang w:val="en-GB"/>
        </w:rPr>
        <w:t xml:space="preserve">result </w:t>
      </w:r>
      <w:r>
        <w:rPr>
          <w:lang w:val="en-GB"/>
        </w:rPr>
        <w:t xml:space="preserve">to high overhead and may make the feature not very practical. For this </w:t>
      </w:r>
      <w:r w:rsidR="00E77BBC">
        <w:rPr>
          <w:lang w:val="en-GB"/>
        </w:rPr>
        <w:t>reason,</w:t>
      </w:r>
      <w:r>
        <w:rPr>
          <w:lang w:val="en-GB"/>
        </w:rPr>
        <w:t xml:space="preserve"> we propose:</w:t>
      </w:r>
    </w:p>
    <w:p w14:paraId="25E8D911" w14:textId="06F40BEF" w:rsidR="006D32CE" w:rsidRPr="00A46C0C" w:rsidRDefault="006D32CE" w:rsidP="006D32CE">
      <w:pPr>
        <w:spacing w:after="0"/>
        <w:jc w:val="both"/>
        <w:rPr>
          <w:i/>
          <w:iCs/>
          <w:szCs w:val="24"/>
        </w:rPr>
      </w:pPr>
      <w:r w:rsidRPr="006D32CE">
        <w:rPr>
          <w:b/>
          <w:bCs/>
          <w:i/>
          <w:iCs/>
          <w:sz w:val="22"/>
          <w:szCs w:val="28"/>
          <w:lang w:val="en-GB"/>
        </w:rPr>
        <w:t xml:space="preserve">Proposal </w:t>
      </w:r>
      <w:r w:rsidR="008F4668">
        <w:rPr>
          <w:b/>
          <w:bCs/>
          <w:i/>
          <w:iCs/>
          <w:sz w:val="22"/>
          <w:szCs w:val="28"/>
          <w:lang w:val="en-GB"/>
        </w:rPr>
        <w:t>4</w:t>
      </w:r>
      <w:r w:rsidRPr="006D32CE">
        <w:rPr>
          <w:b/>
          <w:bCs/>
          <w:i/>
          <w:iCs/>
          <w:sz w:val="22"/>
          <w:szCs w:val="28"/>
          <w:lang w:val="en-GB"/>
        </w:rPr>
        <w:t xml:space="preserve">: </w:t>
      </w:r>
      <w:r w:rsidRPr="00A46C0C">
        <w:rPr>
          <w:i/>
          <w:iCs/>
          <w:szCs w:val="24"/>
        </w:rPr>
        <w:t>With respect to the issue of potential guard time before/after an SRS resource set for antenna switching:</w:t>
      </w:r>
    </w:p>
    <w:p w14:paraId="70DC1F10" w14:textId="77777777" w:rsidR="006D32CE" w:rsidRPr="00A46C0C" w:rsidRDefault="006D32CE" w:rsidP="006D32CE">
      <w:pPr>
        <w:pStyle w:val="ListParagraph"/>
        <w:numPr>
          <w:ilvl w:val="0"/>
          <w:numId w:val="39"/>
        </w:numPr>
        <w:jc w:val="both"/>
        <w:rPr>
          <w:rFonts w:ascii="Times New Roman" w:hAnsi="Times New Roman"/>
          <w:i/>
          <w:iCs/>
          <w:sz w:val="20"/>
          <w:szCs w:val="24"/>
        </w:rPr>
      </w:pPr>
      <w:r w:rsidRPr="00A46C0C">
        <w:rPr>
          <w:rFonts w:ascii="Times New Roman" w:eastAsia="Times New Roman" w:hAnsi="Times New Roman"/>
          <w:i/>
          <w:iCs/>
          <w:sz w:val="20"/>
          <w:szCs w:val="24"/>
        </w:rPr>
        <w:t xml:space="preserve">For 60/120 </w:t>
      </w:r>
      <w:proofErr w:type="spellStart"/>
      <w:r w:rsidRPr="00A46C0C">
        <w:rPr>
          <w:rFonts w:ascii="Times New Roman" w:eastAsia="Times New Roman" w:hAnsi="Times New Roman"/>
          <w:i/>
          <w:iCs/>
          <w:sz w:val="20"/>
          <w:szCs w:val="24"/>
        </w:rPr>
        <w:t>KHz</w:t>
      </w:r>
      <w:proofErr w:type="spellEnd"/>
      <w:r w:rsidRPr="00A46C0C">
        <w:rPr>
          <w:rFonts w:ascii="Times New Roman" w:eastAsia="Times New Roman" w:hAnsi="Times New Roman"/>
          <w:i/>
          <w:iCs/>
          <w:sz w:val="20"/>
          <w:szCs w:val="24"/>
        </w:rPr>
        <w:t xml:space="preserve"> SCS in FR2 and 15/30 </w:t>
      </w:r>
      <w:proofErr w:type="spellStart"/>
      <w:r w:rsidRPr="00A46C0C">
        <w:rPr>
          <w:rFonts w:ascii="Times New Roman" w:eastAsia="Times New Roman" w:hAnsi="Times New Roman"/>
          <w:i/>
          <w:iCs/>
          <w:sz w:val="20"/>
          <w:szCs w:val="24"/>
        </w:rPr>
        <w:t>KHz</w:t>
      </w:r>
      <w:proofErr w:type="spellEnd"/>
      <w:r w:rsidRPr="00A46C0C">
        <w:rPr>
          <w:rFonts w:ascii="Times New Roman" w:eastAsia="Times New Roman" w:hAnsi="Times New Roman"/>
          <w:i/>
          <w:iCs/>
          <w:sz w:val="20"/>
          <w:szCs w:val="24"/>
        </w:rPr>
        <w:t xml:space="preserve"> SCS, a UE can be configured with a PUSCH/PUCCH on a symbol which is transmitted adjacent to symbol(s) carrying SRS of an SRS resource set for antenna switching. </w:t>
      </w:r>
    </w:p>
    <w:p w14:paraId="47A0AA5D" w14:textId="77777777" w:rsidR="006D32CE" w:rsidRPr="00A46C0C" w:rsidRDefault="006D32CE" w:rsidP="006D32CE">
      <w:pPr>
        <w:pStyle w:val="ListParagraph"/>
        <w:numPr>
          <w:ilvl w:val="1"/>
          <w:numId w:val="39"/>
        </w:numPr>
        <w:jc w:val="both"/>
        <w:rPr>
          <w:rFonts w:ascii="Times New Roman" w:hAnsi="Times New Roman"/>
          <w:i/>
          <w:iCs/>
          <w:sz w:val="20"/>
          <w:szCs w:val="24"/>
        </w:rPr>
      </w:pPr>
      <w:r w:rsidRPr="00A46C0C">
        <w:rPr>
          <w:rFonts w:ascii="Times New Roman" w:hAnsi="Times New Roman"/>
          <w:i/>
          <w:iCs/>
          <w:sz w:val="20"/>
          <w:szCs w:val="24"/>
        </w:rPr>
        <w:t>Ask RAN4 to introduce EVM exceptions for the symbol(s) carrying PUSCH/PUCCH when an adjacent symbol is used for SRS transmission of an SRS resource set for antenna switching.</w:t>
      </w:r>
    </w:p>
    <w:p w14:paraId="79B48DDE" w14:textId="398ED6AB" w:rsidR="006D32CE" w:rsidRPr="00A46C0C" w:rsidRDefault="006D32CE" w:rsidP="006D32CE">
      <w:pPr>
        <w:pStyle w:val="ListParagraph"/>
        <w:numPr>
          <w:ilvl w:val="0"/>
          <w:numId w:val="39"/>
        </w:numPr>
        <w:jc w:val="both"/>
        <w:rPr>
          <w:rFonts w:ascii="Times New Roman" w:hAnsi="Times New Roman"/>
          <w:i/>
          <w:iCs/>
          <w:sz w:val="20"/>
          <w:szCs w:val="24"/>
        </w:rPr>
      </w:pPr>
      <w:r w:rsidRPr="00A46C0C">
        <w:rPr>
          <w:rFonts w:ascii="Times New Roman" w:hAnsi="Times New Roman"/>
          <w:i/>
          <w:iCs/>
          <w:sz w:val="20"/>
          <w:szCs w:val="24"/>
        </w:rPr>
        <w:t xml:space="preserve">For 60 </w:t>
      </w:r>
      <w:proofErr w:type="spellStart"/>
      <w:r w:rsidRPr="00A46C0C">
        <w:rPr>
          <w:rFonts w:ascii="Times New Roman" w:hAnsi="Times New Roman"/>
          <w:i/>
          <w:iCs/>
          <w:sz w:val="20"/>
          <w:szCs w:val="24"/>
        </w:rPr>
        <w:t>KHz</w:t>
      </w:r>
      <w:proofErr w:type="spellEnd"/>
      <w:r w:rsidRPr="00A46C0C">
        <w:rPr>
          <w:rFonts w:ascii="Times New Roman" w:hAnsi="Times New Roman"/>
          <w:i/>
          <w:iCs/>
          <w:sz w:val="20"/>
          <w:szCs w:val="24"/>
        </w:rPr>
        <w:t xml:space="preserve"> SCS in FR1, a UE expects 1 symbol OFDM guard </w:t>
      </w:r>
      <w:r w:rsidR="00951477" w:rsidRPr="00A46C0C">
        <w:rPr>
          <w:rFonts w:ascii="Times New Roman" w:hAnsi="Times New Roman"/>
          <w:i/>
          <w:iCs/>
          <w:sz w:val="20"/>
          <w:szCs w:val="24"/>
        </w:rPr>
        <w:t>period</w:t>
      </w:r>
      <w:r w:rsidRPr="00A46C0C">
        <w:rPr>
          <w:rFonts w:ascii="Times New Roman" w:hAnsi="Times New Roman"/>
          <w:i/>
          <w:iCs/>
          <w:sz w:val="20"/>
          <w:szCs w:val="24"/>
        </w:rPr>
        <w:t xml:space="preserve"> between a symbol carrying PUSCH/PUCCH </w:t>
      </w:r>
      <w:proofErr w:type="gramStart"/>
      <w:r w:rsidRPr="00A46C0C">
        <w:rPr>
          <w:rFonts w:ascii="Times New Roman" w:hAnsi="Times New Roman"/>
          <w:i/>
          <w:iCs/>
          <w:sz w:val="20"/>
          <w:szCs w:val="24"/>
        </w:rPr>
        <w:t>and  the</w:t>
      </w:r>
      <w:proofErr w:type="gramEnd"/>
      <w:r w:rsidRPr="00A46C0C">
        <w:rPr>
          <w:rFonts w:ascii="Times New Roman" w:hAnsi="Times New Roman"/>
          <w:i/>
          <w:iCs/>
          <w:sz w:val="20"/>
          <w:szCs w:val="24"/>
        </w:rPr>
        <w:t xml:space="preserve"> first or last symbol carrying SRS of an SRS resource set for antenna switching. </w:t>
      </w:r>
    </w:p>
    <w:p w14:paraId="1EB386EB" w14:textId="5FD49E7F" w:rsidR="006D32CE" w:rsidRPr="00A46C0C" w:rsidRDefault="006D32CE" w:rsidP="006D32CE">
      <w:pPr>
        <w:pStyle w:val="ListParagraph"/>
        <w:numPr>
          <w:ilvl w:val="1"/>
          <w:numId w:val="39"/>
        </w:numPr>
        <w:jc w:val="both"/>
        <w:rPr>
          <w:rFonts w:ascii="Times New Roman" w:hAnsi="Times New Roman"/>
          <w:i/>
          <w:iCs/>
          <w:sz w:val="20"/>
          <w:szCs w:val="24"/>
        </w:rPr>
      </w:pPr>
      <w:r w:rsidRPr="00A46C0C">
        <w:rPr>
          <w:rFonts w:ascii="Times New Roman" w:hAnsi="Times New Roman"/>
          <w:i/>
          <w:iCs/>
          <w:sz w:val="20"/>
          <w:szCs w:val="24"/>
        </w:rPr>
        <w:t xml:space="preserve">UE is not expected to transmit any UL channel during this guard </w:t>
      </w:r>
      <w:r w:rsidR="00951477" w:rsidRPr="00A46C0C">
        <w:rPr>
          <w:rFonts w:ascii="Times New Roman" w:hAnsi="Times New Roman"/>
          <w:i/>
          <w:iCs/>
          <w:sz w:val="20"/>
          <w:szCs w:val="24"/>
        </w:rPr>
        <w:t>period</w:t>
      </w:r>
      <w:r w:rsidRPr="00A46C0C">
        <w:rPr>
          <w:rFonts w:ascii="Times New Roman" w:hAnsi="Times New Roman"/>
          <w:i/>
          <w:iCs/>
          <w:sz w:val="20"/>
          <w:szCs w:val="24"/>
        </w:rPr>
        <w:t xml:space="preserve">. </w:t>
      </w:r>
    </w:p>
    <w:p w14:paraId="7A7463F8" w14:textId="4105EEE6" w:rsidR="00D15C18" w:rsidRPr="00A46C0C" w:rsidRDefault="00A46C0C" w:rsidP="00A46C0C">
      <w:pPr>
        <w:pStyle w:val="ListParagraph"/>
        <w:numPr>
          <w:ilvl w:val="0"/>
          <w:numId w:val="39"/>
        </w:numPr>
        <w:jc w:val="both"/>
        <w:rPr>
          <w:rFonts w:ascii="Times New Roman" w:hAnsi="Times New Roman"/>
          <w:i/>
          <w:iCs/>
          <w:sz w:val="20"/>
          <w:szCs w:val="24"/>
        </w:rPr>
      </w:pPr>
      <w:r>
        <w:rPr>
          <w:rFonts w:ascii="Times New Roman" w:hAnsi="Times New Roman"/>
          <w:i/>
          <w:iCs/>
          <w:sz w:val="20"/>
          <w:szCs w:val="24"/>
        </w:rPr>
        <w:t>It is up to RAN4 to discuss requirements for the cast that</w:t>
      </w:r>
      <w:r w:rsidRPr="00A46C0C">
        <w:rPr>
          <w:rFonts w:ascii="Times New Roman" w:hAnsi="Times New Roman"/>
          <w:i/>
          <w:iCs/>
          <w:sz w:val="20"/>
          <w:szCs w:val="24"/>
        </w:rPr>
        <w:t xml:space="preserve"> the SRS</w:t>
      </w:r>
      <w:r w:rsidR="00A053AE">
        <w:rPr>
          <w:rFonts w:ascii="Times New Roman" w:hAnsi="Times New Roman"/>
          <w:i/>
          <w:iCs/>
          <w:sz w:val="20"/>
          <w:szCs w:val="24"/>
        </w:rPr>
        <w:t xml:space="preserve"> symbol</w:t>
      </w:r>
      <w:r w:rsidRPr="00A46C0C">
        <w:rPr>
          <w:rFonts w:ascii="Times New Roman" w:hAnsi="Times New Roman"/>
          <w:i/>
          <w:iCs/>
          <w:sz w:val="20"/>
          <w:szCs w:val="24"/>
        </w:rPr>
        <w:t xml:space="preserve"> for antenna switching is the last symbol of a slot followed by a DL symbol</w:t>
      </w:r>
      <w:r w:rsidR="00A053AE">
        <w:rPr>
          <w:rFonts w:ascii="Times New Roman" w:hAnsi="Times New Roman"/>
          <w:i/>
          <w:iCs/>
          <w:sz w:val="20"/>
          <w:szCs w:val="24"/>
        </w:rPr>
        <w:t>.</w:t>
      </w:r>
    </w:p>
    <w:p w14:paraId="02E76C60" w14:textId="3DBDC57E" w:rsidR="00423B40" w:rsidRPr="00A46C0C" w:rsidRDefault="00423B40" w:rsidP="0071520E">
      <w:pPr>
        <w:pStyle w:val="ListParagraph"/>
        <w:numPr>
          <w:ilvl w:val="0"/>
          <w:numId w:val="39"/>
        </w:numPr>
        <w:jc w:val="both"/>
        <w:rPr>
          <w:rFonts w:ascii="Times New Roman" w:hAnsi="Times New Roman"/>
          <w:i/>
          <w:iCs/>
          <w:sz w:val="20"/>
          <w:szCs w:val="24"/>
        </w:rPr>
      </w:pPr>
      <w:bookmarkStart w:id="7" w:name="_Hlk513728014"/>
      <w:r w:rsidRPr="00A46C0C">
        <w:rPr>
          <w:rFonts w:ascii="Times New Roman" w:hAnsi="Times New Roman"/>
          <w:i/>
          <w:iCs/>
          <w:sz w:val="20"/>
          <w:szCs w:val="24"/>
        </w:rPr>
        <w:t>A UE is expected to be configured with a guard time of Y symbols between any two SRS symbols if at least one of them is for antenna switching.</w:t>
      </w:r>
    </w:p>
    <w:bookmarkEnd w:id="7"/>
    <w:p w14:paraId="3AA7144A" w14:textId="19BE3E9A" w:rsidR="008C5D59" w:rsidRDefault="008C5D59" w:rsidP="008C5D59">
      <w:pPr>
        <w:pStyle w:val="Heading1"/>
      </w:pPr>
      <w:r>
        <w:t xml:space="preserve">SRS transmission + PUSCH/PUCCH in </w:t>
      </w:r>
      <w:r w:rsidR="004D7F48">
        <w:t xml:space="preserve">intra-band </w:t>
      </w:r>
      <w:r>
        <w:t>CA</w:t>
      </w:r>
    </w:p>
    <w:p w14:paraId="75EFB280" w14:textId="75C7B2A3" w:rsidR="003D2686" w:rsidRDefault="00C21FE5" w:rsidP="00A053AE">
      <w:pPr>
        <w:spacing w:after="0"/>
        <w:jc w:val="both"/>
        <w:rPr>
          <w:lang w:val="en-GB"/>
        </w:rPr>
      </w:pPr>
      <w:r>
        <w:rPr>
          <w:lang w:val="en-GB"/>
        </w:rPr>
        <w:t xml:space="preserve">In intra-band CA, </w:t>
      </w:r>
      <w:r w:rsidR="00B03C55">
        <w:rPr>
          <w:lang w:val="en-GB"/>
        </w:rPr>
        <w:t xml:space="preserve">the UE should be allowed to transmit SRS on one CC and PUSCH/PUCCH in </w:t>
      </w:r>
      <w:proofErr w:type="gramStart"/>
      <w:r w:rsidR="00B03C55">
        <w:rPr>
          <w:lang w:val="en-GB"/>
        </w:rPr>
        <w:t>a another</w:t>
      </w:r>
      <w:proofErr w:type="gramEnd"/>
      <w:r w:rsidR="00B03C55">
        <w:rPr>
          <w:lang w:val="en-GB"/>
        </w:rPr>
        <w:t xml:space="preserve"> CC (similar to LTE), under two basic and fundamental constraints:</w:t>
      </w:r>
    </w:p>
    <w:p w14:paraId="091D1420" w14:textId="5E9AEF78" w:rsidR="00B03C55" w:rsidRPr="00B03C55" w:rsidRDefault="00B03C55" w:rsidP="00A053AE">
      <w:pPr>
        <w:pStyle w:val="ListParagraph"/>
        <w:numPr>
          <w:ilvl w:val="0"/>
          <w:numId w:val="35"/>
        </w:numPr>
        <w:jc w:val="both"/>
        <w:rPr>
          <w:rFonts w:ascii="Times New Roman" w:eastAsia="SimSun" w:hAnsi="Times New Roman"/>
          <w:sz w:val="20"/>
          <w:szCs w:val="20"/>
          <w:lang w:val="en-GB"/>
        </w:rPr>
      </w:pPr>
      <w:r w:rsidRPr="00B03C55">
        <w:rPr>
          <w:rFonts w:ascii="Times New Roman" w:eastAsia="SimSun" w:hAnsi="Times New Roman"/>
          <w:sz w:val="20"/>
          <w:szCs w:val="20"/>
          <w:lang w:val="en-GB"/>
        </w:rPr>
        <w:t xml:space="preserve">The UE will assume that this may happen only when the same spatial QCL Type D is configured. </w:t>
      </w:r>
    </w:p>
    <w:p w14:paraId="60759E05" w14:textId="7090AE2D" w:rsidR="00B03C55" w:rsidRPr="00B03C55" w:rsidRDefault="00B03C55" w:rsidP="00A053AE">
      <w:pPr>
        <w:pStyle w:val="ListParagraph"/>
        <w:numPr>
          <w:ilvl w:val="0"/>
          <w:numId w:val="35"/>
        </w:numPr>
        <w:jc w:val="both"/>
        <w:rPr>
          <w:rFonts w:ascii="Times New Roman" w:eastAsia="SimSun" w:hAnsi="Times New Roman"/>
          <w:sz w:val="20"/>
          <w:szCs w:val="20"/>
          <w:lang w:val="en-GB"/>
        </w:rPr>
      </w:pPr>
      <w:r w:rsidRPr="00B03C55">
        <w:rPr>
          <w:rFonts w:ascii="Times New Roman" w:eastAsia="SimSun" w:hAnsi="Times New Roman"/>
          <w:sz w:val="20"/>
          <w:szCs w:val="20"/>
          <w:lang w:val="en-GB"/>
        </w:rPr>
        <w:t xml:space="preserve">The SRS resource and PUCCH/PUSCH are fully overlapped. </w:t>
      </w:r>
    </w:p>
    <w:p w14:paraId="7976E496" w14:textId="75183A7D" w:rsidR="00B03C55" w:rsidRPr="00B03C55" w:rsidRDefault="00B03C55" w:rsidP="00A053AE">
      <w:pPr>
        <w:pStyle w:val="ListParagraph"/>
        <w:numPr>
          <w:ilvl w:val="1"/>
          <w:numId w:val="35"/>
        </w:numPr>
        <w:jc w:val="both"/>
        <w:rPr>
          <w:rFonts w:ascii="Times New Roman" w:eastAsia="SimSun" w:hAnsi="Times New Roman"/>
          <w:sz w:val="20"/>
          <w:szCs w:val="20"/>
          <w:lang w:val="en-GB"/>
        </w:rPr>
      </w:pPr>
      <w:r w:rsidRPr="00B03C55">
        <w:rPr>
          <w:rFonts w:ascii="Times New Roman" w:eastAsia="SimSun" w:hAnsi="Times New Roman"/>
          <w:sz w:val="20"/>
          <w:szCs w:val="20"/>
          <w:lang w:val="en-GB"/>
        </w:rPr>
        <w:t xml:space="preserve">This is needed because if there is a partial overlap, this would mean that the Tx power changes across consecutive symbols, which result to phase change at the UE transmission. </w:t>
      </w:r>
    </w:p>
    <w:p w14:paraId="3D88B1F7" w14:textId="77777777" w:rsidR="00B03C55" w:rsidRPr="00B03C55" w:rsidRDefault="00B03C55" w:rsidP="00B03C55">
      <w:pPr>
        <w:pStyle w:val="ListParagraph"/>
        <w:ind w:left="1440"/>
        <w:rPr>
          <w:lang w:val="en-GB"/>
        </w:rPr>
      </w:pPr>
    </w:p>
    <w:p w14:paraId="06AB63BC" w14:textId="057F18FC" w:rsidR="008C5D59" w:rsidRPr="00A053AE" w:rsidRDefault="008C5D59" w:rsidP="008C5D59">
      <w:pPr>
        <w:overflowPunct/>
        <w:autoSpaceDE/>
        <w:autoSpaceDN/>
        <w:adjustRightInd/>
        <w:spacing w:after="0"/>
        <w:jc w:val="both"/>
        <w:textAlignment w:val="auto"/>
        <w:rPr>
          <w:rFonts w:eastAsia="Times New Roman"/>
        </w:rPr>
      </w:pPr>
      <w:r w:rsidRPr="008C5D59">
        <w:rPr>
          <w:rFonts w:eastAsia="Times New Roman"/>
          <w:b/>
          <w:bCs/>
          <w:i/>
          <w:iCs/>
        </w:rPr>
        <w:t xml:space="preserve">Proposal </w:t>
      </w:r>
      <w:r w:rsidR="008F4668">
        <w:rPr>
          <w:rFonts w:eastAsia="Times New Roman"/>
          <w:b/>
          <w:bCs/>
          <w:i/>
          <w:iCs/>
        </w:rPr>
        <w:t>5</w:t>
      </w:r>
      <w:r w:rsidRPr="008C5D59">
        <w:rPr>
          <w:rFonts w:eastAsia="Times New Roman"/>
          <w:b/>
          <w:bCs/>
          <w:i/>
          <w:iCs/>
        </w:rPr>
        <w:t xml:space="preserve">: </w:t>
      </w:r>
      <w:r w:rsidRPr="00A053AE">
        <w:rPr>
          <w:rFonts w:eastAsia="Times New Roman"/>
          <w:i/>
          <w:iCs/>
        </w:rPr>
        <w:t>The UE is not expected to be configured to transmit on the same OFDM symbol with an SRS resource and a PUCCH</w:t>
      </w:r>
      <w:r w:rsidR="0071520E" w:rsidRPr="00A053AE">
        <w:rPr>
          <w:rFonts w:eastAsia="Times New Roman"/>
          <w:i/>
          <w:iCs/>
        </w:rPr>
        <w:t>/</w:t>
      </w:r>
      <w:r w:rsidRPr="00A053AE">
        <w:rPr>
          <w:rFonts w:eastAsia="Times New Roman"/>
          <w:i/>
          <w:iCs/>
        </w:rPr>
        <w:t xml:space="preserve">PUSCH </w:t>
      </w:r>
      <w:r w:rsidR="0071520E" w:rsidRPr="00A053AE">
        <w:rPr>
          <w:rFonts w:eastAsia="Times New Roman"/>
          <w:i/>
          <w:iCs/>
        </w:rPr>
        <w:t>across</w:t>
      </w:r>
      <w:r w:rsidRPr="00A053AE">
        <w:rPr>
          <w:rFonts w:eastAsia="Times New Roman"/>
          <w:i/>
          <w:iCs/>
        </w:rPr>
        <w:t xml:space="preserve"> different CC</w:t>
      </w:r>
      <w:r w:rsidR="0071520E" w:rsidRPr="00A053AE">
        <w:rPr>
          <w:rFonts w:eastAsia="Times New Roman"/>
          <w:i/>
          <w:iCs/>
        </w:rPr>
        <w:t>s</w:t>
      </w:r>
      <w:r w:rsidRPr="00A053AE">
        <w:rPr>
          <w:rFonts w:eastAsia="Times New Roman"/>
          <w:i/>
          <w:iCs/>
        </w:rPr>
        <w:t xml:space="preserve"> in intra-band CA unless the following conditions are satisfied:</w:t>
      </w:r>
    </w:p>
    <w:p w14:paraId="781DD379" w14:textId="77777777" w:rsidR="008C5D59" w:rsidRPr="00A053AE" w:rsidRDefault="008C5D59" w:rsidP="008C5D59">
      <w:pPr>
        <w:numPr>
          <w:ilvl w:val="0"/>
          <w:numId w:val="34"/>
        </w:numPr>
        <w:tabs>
          <w:tab w:val="clear" w:pos="720"/>
          <w:tab w:val="num" w:pos="180"/>
        </w:tabs>
        <w:overflowPunct/>
        <w:autoSpaceDE/>
        <w:autoSpaceDN/>
        <w:adjustRightInd/>
        <w:spacing w:after="0"/>
        <w:ind w:left="540"/>
        <w:jc w:val="both"/>
        <w:textAlignment w:val="center"/>
        <w:rPr>
          <w:rFonts w:ascii="Calibri" w:eastAsia="Times New Roman" w:hAnsi="Calibri" w:cs="Calibri"/>
          <w:sz w:val="22"/>
          <w:szCs w:val="22"/>
        </w:rPr>
      </w:pPr>
      <w:r w:rsidRPr="00A053AE">
        <w:rPr>
          <w:rFonts w:eastAsia="Times New Roman"/>
          <w:i/>
          <w:iCs/>
        </w:rPr>
        <w:t>the same QCL Type D is configured,</w:t>
      </w:r>
    </w:p>
    <w:p w14:paraId="7D5A0EF9" w14:textId="1DAE47B5" w:rsidR="008C5D59" w:rsidRPr="00146DFB" w:rsidRDefault="008C5D59" w:rsidP="003D2686">
      <w:pPr>
        <w:numPr>
          <w:ilvl w:val="0"/>
          <w:numId w:val="34"/>
        </w:numPr>
        <w:tabs>
          <w:tab w:val="clear" w:pos="720"/>
          <w:tab w:val="num" w:pos="180"/>
        </w:tabs>
        <w:overflowPunct/>
        <w:autoSpaceDE/>
        <w:autoSpaceDN/>
        <w:adjustRightInd/>
        <w:spacing w:after="0"/>
        <w:ind w:left="540"/>
        <w:jc w:val="both"/>
        <w:textAlignment w:val="center"/>
        <w:rPr>
          <w:rFonts w:ascii="Calibri" w:eastAsia="Times New Roman" w:hAnsi="Calibri" w:cs="Calibri"/>
          <w:b/>
          <w:sz w:val="22"/>
          <w:szCs w:val="22"/>
        </w:rPr>
      </w:pPr>
      <w:r w:rsidRPr="00A053AE">
        <w:rPr>
          <w:rFonts w:eastAsia="Times New Roman"/>
          <w:i/>
          <w:iCs/>
        </w:rPr>
        <w:t>the SRS resource is fully overlapped in time with the PUCCH</w:t>
      </w:r>
      <w:r w:rsidR="003E06FD" w:rsidRPr="00A053AE">
        <w:rPr>
          <w:rFonts w:eastAsia="Times New Roman"/>
          <w:i/>
          <w:iCs/>
        </w:rPr>
        <w:t>/</w:t>
      </w:r>
      <w:r w:rsidRPr="00A053AE">
        <w:rPr>
          <w:rFonts w:eastAsia="Times New Roman"/>
          <w:i/>
          <w:iCs/>
        </w:rPr>
        <w:t>PUSCH</w:t>
      </w:r>
      <w:r w:rsidRPr="008C5D59">
        <w:rPr>
          <w:rFonts w:eastAsia="Times New Roman"/>
          <w:b/>
          <w:i/>
          <w:iCs/>
        </w:rPr>
        <w:t>.</w:t>
      </w:r>
    </w:p>
    <w:p w14:paraId="5675B826" w14:textId="38D41906" w:rsidR="00AB114D" w:rsidRDefault="00AB114D" w:rsidP="00AB114D">
      <w:pPr>
        <w:pStyle w:val="Heading1"/>
      </w:pPr>
      <w:r>
        <w:t>Inconsistency in Number of SRS resource per set</w:t>
      </w:r>
    </w:p>
    <w:p w14:paraId="77318BBE" w14:textId="48A517D1" w:rsidR="00AB114D" w:rsidRPr="00AB114D" w:rsidRDefault="00AB114D" w:rsidP="00AB114D">
      <w:pPr>
        <w:rPr>
          <w:lang w:val="en-GB"/>
        </w:rPr>
      </w:pPr>
      <w:r>
        <w:rPr>
          <w:lang w:val="en-GB"/>
        </w:rPr>
        <w:t>In RAN1#92 it was agreed that up to 16 resources per SRS resource set can be configured:</w:t>
      </w:r>
    </w:p>
    <w:p w14:paraId="42CAE14C" w14:textId="77777777" w:rsidR="00AB114D" w:rsidRPr="00AB114D" w:rsidRDefault="00AB114D" w:rsidP="00AB114D">
      <w:pPr>
        <w:overflowPunct/>
        <w:autoSpaceDE/>
        <w:autoSpaceDN/>
        <w:adjustRightInd/>
        <w:spacing w:after="0"/>
        <w:textAlignment w:val="auto"/>
        <w:rPr>
          <w:rFonts w:ascii="Calibri" w:eastAsia="Times New Roman" w:hAnsi="Calibri" w:cs="Calibri"/>
          <w:sz w:val="22"/>
          <w:szCs w:val="22"/>
        </w:rPr>
      </w:pPr>
      <w:r w:rsidRPr="00AB114D">
        <w:rPr>
          <w:rFonts w:ascii="Calibri" w:eastAsia="Times New Roman" w:hAnsi="Calibri" w:cs="Calibri"/>
          <w:b/>
          <w:bCs/>
          <w:i/>
          <w:iCs/>
          <w:sz w:val="22"/>
          <w:szCs w:val="22"/>
          <w:highlight w:val="green"/>
        </w:rPr>
        <w:t>Agreement (RRC parameter update):</w:t>
      </w:r>
    </w:p>
    <w:p w14:paraId="7C320263" w14:textId="4751BE4C" w:rsidR="00AB114D" w:rsidRPr="00AB114D" w:rsidRDefault="00AB114D" w:rsidP="00AB114D">
      <w:pPr>
        <w:overflowPunct/>
        <w:autoSpaceDE/>
        <w:autoSpaceDN/>
        <w:adjustRightInd/>
        <w:spacing w:after="0"/>
        <w:textAlignment w:val="auto"/>
        <w:rPr>
          <w:rFonts w:eastAsia="Times New Roman"/>
          <w:sz w:val="14"/>
          <w:szCs w:val="14"/>
        </w:rPr>
      </w:pPr>
      <w:r w:rsidRPr="00AB114D">
        <w:rPr>
          <w:rFonts w:eastAsia="Times New Roman"/>
          <w:i/>
          <w:iCs/>
          <w:color w:val="000000"/>
          <w:sz w:val="14"/>
          <w:szCs w:val="14"/>
          <w:shd w:val="clear" w:color="auto" w:fill="E6E6E6"/>
        </w:rPr>
        <w:t xml:space="preserve">maxNrofSRS-ResourceSets                                                                                             </w:t>
      </w:r>
      <w:proofErr w:type="gramStart"/>
      <w:r w:rsidRPr="00AB114D">
        <w:rPr>
          <w:rFonts w:eastAsia="Times New Roman"/>
          <w:i/>
          <w:iCs/>
          <w:color w:val="000000"/>
          <w:sz w:val="14"/>
          <w:szCs w:val="14"/>
          <w:shd w:val="clear" w:color="auto" w:fill="E6E6E6"/>
        </w:rPr>
        <w:t>INTEGER ::=</w:t>
      </w:r>
      <w:proofErr w:type="gramEnd"/>
      <w:r w:rsidRPr="00AB114D">
        <w:rPr>
          <w:rFonts w:eastAsia="Times New Roman"/>
          <w:i/>
          <w:iCs/>
          <w:color w:val="000000"/>
          <w:sz w:val="14"/>
          <w:szCs w:val="14"/>
          <w:shd w:val="clear" w:color="auto" w:fill="E6E6E6"/>
        </w:rPr>
        <w:t xml:space="preserve"> </w:t>
      </w:r>
      <w:r w:rsidRPr="00AB114D">
        <w:rPr>
          <w:rFonts w:eastAsia="Times New Roman"/>
          <w:i/>
          <w:iCs/>
          <w:color w:val="FF0000"/>
          <w:sz w:val="14"/>
          <w:szCs w:val="14"/>
          <w:shd w:val="clear" w:color="auto" w:fill="E6E6E6"/>
        </w:rPr>
        <w:t>16</w:t>
      </w:r>
      <w:r w:rsidRPr="00AB114D">
        <w:rPr>
          <w:rFonts w:eastAsia="Times New Roman"/>
          <w:i/>
          <w:iCs/>
          <w:color w:val="000000"/>
          <w:sz w:val="14"/>
          <w:szCs w:val="14"/>
          <w:shd w:val="clear" w:color="auto" w:fill="E6E6E6"/>
        </w:rPr>
        <w:t>        -- Maximum number of SRS resource sets.</w:t>
      </w:r>
    </w:p>
    <w:p w14:paraId="259291BE" w14:textId="05812AC0" w:rsidR="00AB114D" w:rsidRPr="00AB114D" w:rsidRDefault="00AB114D" w:rsidP="00AB114D">
      <w:pPr>
        <w:overflowPunct/>
        <w:autoSpaceDE/>
        <w:autoSpaceDN/>
        <w:adjustRightInd/>
        <w:spacing w:after="0"/>
        <w:textAlignment w:val="auto"/>
        <w:rPr>
          <w:rFonts w:eastAsia="Times New Roman"/>
          <w:sz w:val="14"/>
          <w:szCs w:val="14"/>
        </w:rPr>
      </w:pPr>
      <w:r w:rsidRPr="00AB114D">
        <w:rPr>
          <w:rFonts w:eastAsia="Times New Roman"/>
          <w:i/>
          <w:iCs/>
          <w:color w:val="000000"/>
          <w:sz w:val="14"/>
          <w:szCs w:val="14"/>
          <w:shd w:val="clear" w:color="auto" w:fill="E6E6E6"/>
        </w:rPr>
        <w:t xml:space="preserve">maxNrofSRS-Resources                                                                                                  </w:t>
      </w:r>
      <w:proofErr w:type="gramStart"/>
      <w:r w:rsidRPr="00AB114D">
        <w:rPr>
          <w:rFonts w:eastAsia="Times New Roman"/>
          <w:i/>
          <w:iCs/>
          <w:color w:val="000000"/>
          <w:sz w:val="14"/>
          <w:szCs w:val="14"/>
          <w:shd w:val="clear" w:color="auto" w:fill="E6E6E6"/>
        </w:rPr>
        <w:t>INTEGER ::=</w:t>
      </w:r>
      <w:proofErr w:type="gramEnd"/>
      <w:r w:rsidRPr="00AB114D">
        <w:rPr>
          <w:rFonts w:eastAsia="Times New Roman"/>
          <w:i/>
          <w:iCs/>
          <w:color w:val="000000"/>
          <w:sz w:val="14"/>
          <w:szCs w:val="14"/>
          <w:shd w:val="clear" w:color="auto" w:fill="E6E6E6"/>
        </w:rPr>
        <w:t xml:space="preserve"> </w:t>
      </w:r>
      <w:r w:rsidRPr="00AB114D">
        <w:rPr>
          <w:rFonts w:eastAsia="Times New Roman"/>
          <w:i/>
          <w:iCs/>
          <w:color w:val="FF0000"/>
          <w:sz w:val="14"/>
          <w:szCs w:val="14"/>
          <w:shd w:val="clear" w:color="auto" w:fill="E6E6E6"/>
        </w:rPr>
        <w:t>64</w:t>
      </w:r>
      <w:r w:rsidRPr="00AB114D">
        <w:rPr>
          <w:rFonts w:eastAsia="Times New Roman"/>
          <w:i/>
          <w:iCs/>
          <w:color w:val="000000"/>
          <w:sz w:val="14"/>
          <w:szCs w:val="14"/>
          <w:shd w:val="clear" w:color="auto" w:fill="E6E6E6"/>
        </w:rPr>
        <w:t xml:space="preserve">         -- Maximum number of SRS resources </w:t>
      </w:r>
      <w:r w:rsidRPr="00AB114D">
        <w:rPr>
          <w:rFonts w:eastAsia="Times New Roman"/>
          <w:i/>
          <w:iCs/>
          <w:strike/>
          <w:color w:val="FF0000"/>
          <w:sz w:val="14"/>
          <w:szCs w:val="14"/>
          <w:shd w:val="clear" w:color="auto" w:fill="E6E6E6"/>
        </w:rPr>
        <w:t>in an SRS resource set</w:t>
      </w:r>
      <w:r w:rsidRPr="00AB114D">
        <w:rPr>
          <w:rFonts w:eastAsia="Times New Roman"/>
          <w:i/>
          <w:iCs/>
          <w:color w:val="000000"/>
          <w:sz w:val="14"/>
          <w:szCs w:val="14"/>
          <w:shd w:val="clear" w:color="auto" w:fill="E6E6E6"/>
        </w:rPr>
        <w:t>.</w:t>
      </w:r>
    </w:p>
    <w:p w14:paraId="02EDF095" w14:textId="77777777" w:rsidR="00AB114D" w:rsidRPr="00AB114D" w:rsidRDefault="00AB114D" w:rsidP="00AB114D">
      <w:pPr>
        <w:overflowPunct/>
        <w:autoSpaceDE/>
        <w:autoSpaceDN/>
        <w:adjustRightInd/>
        <w:spacing w:after="0"/>
        <w:textAlignment w:val="auto"/>
        <w:rPr>
          <w:rFonts w:eastAsia="Times New Roman"/>
          <w:sz w:val="14"/>
          <w:szCs w:val="14"/>
        </w:rPr>
      </w:pPr>
      <w:proofErr w:type="spellStart"/>
      <w:r w:rsidRPr="00AB114D">
        <w:rPr>
          <w:rFonts w:eastAsia="Times New Roman"/>
          <w:i/>
          <w:iCs/>
          <w:color w:val="000000"/>
          <w:sz w:val="14"/>
          <w:szCs w:val="14"/>
          <w:shd w:val="clear" w:color="auto" w:fill="E6E6E6"/>
        </w:rPr>
        <w:t>maxNrofSRS-ResourcesPerSet</w:t>
      </w:r>
      <w:proofErr w:type="spellEnd"/>
      <w:r w:rsidRPr="00AB114D">
        <w:rPr>
          <w:rFonts w:eastAsia="Times New Roman"/>
          <w:i/>
          <w:iCs/>
          <w:color w:val="000000"/>
          <w:sz w:val="14"/>
          <w:szCs w:val="14"/>
          <w:shd w:val="clear" w:color="auto" w:fill="E6E6E6"/>
        </w:rPr>
        <w:t xml:space="preserve">                                                                                      </w:t>
      </w:r>
      <w:proofErr w:type="gramStart"/>
      <w:r w:rsidRPr="00AB114D">
        <w:rPr>
          <w:rFonts w:eastAsia="Times New Roman"/>
          <w:i/>
          <w:iCs/>
          <w:color w:val="000000"/>
          <w:sz w:val="14"/>
          <w:szCs w:val="14"/>
          <w:shd w:val="clear" w:color="auto" w:fill="E6E6E6"/>
        </w:rPr>
        <w:t>INTEGER ::=</w:t>
      </w:r>
      <w:proofErr w:type="gramEnd"/>
      <w:r w:rsidRPr="00AB114D">
        <w:rPr>
          <w:rFonts w:eastAsia="Times New Roman"/>
          <w:i/>
          <w:iCs/>
          <w:color w:val="000000"/>
          <w:sz w:val="14"/>
          <w:szCs w:val="14"/>
          <w:shd w:val="clear" w:color="auto" w:fill="E6E6E6"/>
        </w:rPr>
        <w:t xml:space="preserve"> </w:t>
      </w:r>
      <w:r w:rsidRPr="00AB114D">
        <w:rPr>
          <w:rFonts w:eastAsia="Times New Roman"/>
          <w:i/>
          <w:iCs/>
          <w:color w:val="FF0000"/>
          <w:sz w:val="14"/>
          <w:szCs w:val="14"/>
          <w:shd w:val="clear" w:color="auto" w:fill="E6E6E6"/>
        </w:rPr>
        <w:t>16</w:t>
      </w:r>
    </w:p>
    <w:p w14:paraId="16DC7E68" w14:textId="21510090" w:rsidR="00AB114D" w:rsidRPr="0063128A" w:rsidRDefault="00AB114D" w:rsidP="00AB114D">
      <w:pPr>
        <w:overflowPunct/>
        <w:autoSpaceDE/>
        <w:autoSpaceDN/>
        <w:adjustRightInd/>
        <w:spacing w:after="0"/>
        <w:ind w:left="540"/>
        <w:textAlignment w:val="auto"/>
        <w:rPr>
          <w:lang w:val="en-GB"/>
        </w:rPr>
      </w:pPr>
      <w:r w:rsidRPr="00AB114D">
        <w:rPr>
          <w:lang w:val="en-GB"/>
        </w:rPr>
        <w:t> </w:t>
      </w:r>
    </w:p>
    <w:p w14:paraId="1C0B3FA7" w14:textId="53B73F26" w:rsidR="00AB114D" w:rsidRPr="0063128A" w:rsidRDefault="00AB114D" w:rsidP="00AB114D">
      <w:pPr>
        <w:overflowPunct/>
        <w:autoSpaceDE/>
        <w:autoSpaceDN/>
        <w:adjustRightInd/>
        <w:spacing w:after="0"/>
        <w:textAlignment w:val="auto"/>
        <w:rPr>
          <w:lang w:val="en-GB"/>
        </w:rPr>
      </w:pPr>
      <w:r w:rsidRPr="0063128A">
        <w:rPr>
          <w:lang w:val="en-GB"/>
        </w:rPr>
        <w:t xml:space="preserve">Yet, in the UE feature discussion, it was agreed that the UE can be configured with 32 resources per SRS resource set for beam management. These two agreements are not consistent. </w:t>
      </w:r>
    </w:p>
    <w:p w14:paraId="21A46CF8" w14:textId="77777777" w:rsidR="00AB114D" w:rsidRPr="00AB114D" w:rsidRDefault="00AB114D" w:rsidP="00AB114D">
      <w:pPr>
        <w:overflowPunct/>
        <w:autoSpaceDE/>
        <w:autoSpaceDN/>
        <w:adjustRightInd/>
        <w:spacing w:after="0"/>
        <w:textAlignment w:val="auto"/>
        <w:rPr>
          <w:lang w:val="en-GB"/>
        </w:rPr>
      </w:pPr>
    </w:p>
    <w:tbl>
      <w:tblPr>
        <w:tblW w:w="10173" w:type="dxa"/>
        <w:tblInd w:w="-10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62"/>
        <w:gridCol w:w="1243"/>
        <w:gridCol w:w="4046"/>
        <w:gridCol w:w="1182"/>
        <w:gridCol w:w="784"/>
        <w:gridCol w:w="2556"/>
      </w:tblGrid>
      <w:tr w:rsidR="00AB114D" w:rsidRPr="0063128A" w14:paraId="66024B2D" w14:textId="77777777" w:rsidTr="00AB114D">
        <w:tc>
          <w:tcPr>
            <w:tcW w:w="3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5F38B4" w14:textId="77777777" w:rsidR="00AB114D" w:rsidRPr="00AB114D" w:rsidRDefault="00AB114D" w:rsidP="00AB114D">
            <w:pPr>
              <w:overflowPunct/>
              <w:autoSpaceDE/>
              <w:autoSpaceDN/>
              <w:adjustRightInd/>
              <w:spacing w:after="0"/>
              <w:textAlignment w:val="auto"/>
              <w:rPr>
                <w:lang w:val="en-GB"/>
              </w:rPr>
            </w:pPr>
            <w:r w:rsidRPr="00AB114D">
              <w:rPr>
                <w:lang w:val="en-GB"/>
              </w:rPr>
              <w:lastRenderedPageBreak/>
              <w:t>2-30</w:t>
            </w:r>
          </w:p>
        </w:tc>
        <w:tc>
          <w:tcPr>
            <w:tcW w:w="12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0F108D" w14:textId="77777777" w:rsidR="00AB114D" w:rsidRPr="00AB114D" w:rsidRDefault="00AB114D" w:rsidP="00AB114D">
            <w:pPr>
              <w:overflowPunct/>
              <w:autoSpaceDE/>
              <w:autoSpaceDN/>
              <w:adjustRightInd/>
              <w:spacing w:after="0"/>
              <w:textAlignment w:val="auto"/>
              <w:rPr>
                <w:lang w:val="en-GB"/>
              </w:rPr>
            </w:pPr>
            <w:r w:rsidRPr="00AB114D">
              <w:rPr>
                <w:lang w:val="en-GB"/>
              </w:rPr>
              <w:t>Uplink beam management</w:t>
            </w:r>
          </w:p>
        </w:tc>
        <w:tc>
          <w:tcPr>
            <w:tcW w:w="4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FAF626" w14:textId="77777777" w:rsidR="00AB114D" w:rsidRPr="00AB114D" w:rsidRDefault="00AB114D" w:rsidP="00AB114D">
            <w:pPr>
              <w:overflowPunct/>
              <w:autoSpaceDE/>
              <w:autoSpaceDN/>
              <w:adjustRightInd/>
              <w:spacing w:after="0"/>
              <w:textAlignment w:val="auto"/>
              <w:rPr>
                <w:lang w:val="en-GB"/>
              </w:rPr>
            </w:pPr>
            <w:r w:rsidRPr="00AB114D">
              <w:rPr>
                <w:lang w:val="en-GB"/>
              </w:rPr>
              <w:t xml:space="preserve">1 Support of SRS based beam management </w:t>
            </w:r>
          </w:p>
          <w:p w14:paraId="6DC1CC45" w14:textId="77777777" w:rsidR="00AB114D" w:rsidRPr="00AB114D" w:rsidRDefault="00AB114D" w:rsidP="00AB114D">
            <w:pPr>
              <w:overflowPunct/>
              <w:autoSpaceDE/>
              <w:autoSpaceDN/>
              <w:adjustRightInd/>
              <w:spacing w:after="0"/>
              <w:textAlignment w:val="auto"/>
              <w:rPr>
                <w:lang w:val="en-GB"/>
              </w:rPr>
            </w:pPr>
            <w:r w:rsidRPr="00AB114D">
              <w:rPr>
                <w:lang w:val="en-GB"/>
              </w:rPr>
              <w:t>2. Supported max number of SRS resource per set (SRS set use is configured as for beam management).</w:t>
            </w:r>
          </w:p>
          <w:p w14:paraId="3EC6634F" w14:textId="77777777" w:rsidR="00AB114D" w:rsidRPr="00AB114D" w:rsidRDefault="00AB114D" w:rsidP="00AB114D">
            <w:pPr>
              <w:overflowPunct/>
              <w:autoSpaceDE/>
              <w:autoSpaceDN/>
              <w:adjustRightInd/>
              <w:spacing w:after="0"/>
              <w:textAlignment w:val="auto"/>
              <w:rPr>
                <w:lang w:val="en-GB"/>
              </w:rPr>
            </w:pPr>
            <w:r w:rsidRPr="00AB114D">
              <w:rPr>
                <w:lang w:val="en-GB"/>
              </w:rPr>
              <w:t>3. Supported max number of SRS resource sets (SRS set use is configured as for beam management).</w:t>
            </w:r>
          </w:p>
          <w:p w14:paraId="5BDCAB6F" w14:textId="77777777" w:rsidR="00AB114D" w:rsidRPr="00AB114D" w:rsidRDefault="00AB114D" w:rsidP="00AB114D">
            <w:pPr>
              <w:overflowPunct/>
              <w:autoSpaceDE/>
              <w:autoSpaceDN/>
              <w:adjustRightInd/>
              <w:spacing w:after="0"/>
              <w:textAlignment w:val="auto"/>
              <w:rPr>
                <w:lang w:val="en-GB"/>
              </w:rPr>
            </w:pPr>
            <w:r w:rsidRPr="00AB114D">
              <w:rPr>
                <w:lang w:val="en-GB"/>
              </w:rPr>
              <w:t> </w:t>
            </w:r>
          </w:p>
        </w:tc>
        <w:tc>
          <w:tcPr>
            <w:tcW w:w="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9E9BD7" w14:textId="77777777" w:rsidR="00AB114D" w:rsidRPr="00AB114D" w:rsidRDefault="00AB114D" w:rsidP="00AB114D">
            <w:pPr>
              <w:overflowPunct/>
              <w:autoSpaceDE/>
              <w:autoSpaceDN/>
              <w:adjustRightInd/>
              <w:spacing w:after="0"/>
              <w:textAlignment w:val="auto"/>
              <w:rPr>
                <w:lang w:val="en-GB"/>
              </w:rPr>
            </w:pPr>
            <w:r w:rsidRPr="00AB114D">
              <w:rPr>
                <w:lang w:val="en-GB"/>
              </w:rPr>
              <w:t>Uplink beam management is not supported</w:t>
            </w:r>
          </w:p>
        </w:tc>
        <w:tc>
          <w:tcPr>
            <w:tcW w:w="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D5B8C" w14:textId="77777777" w:rsidR="00AB114D" w:rsidRPr="00AB114D" w:rsidRDefault="00AB114D" w:rsidP="00AB114D">
            <w:pPr>
              <w:overflowPunct/>
              <w:autoSpaceDE/>
              <w:autoSpaceDN/>
              <w:adjustRightInd/>
              <w:spacing w:after="0"/>
              <w:textAlignment w:val="auto"/>
              <w:rPr>
                <w:lang w:val="en-GB"/>
              </w:rPr>
            </w:pPr>
            <w:r w:rsidRPr="00AB114D">
              <w:rPr>
                <w:lang w:val="en-GB"/>
              </w:rPr>
              <w:t>Type1</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8A14C3" w14:textId="77777777" w:rsidR="00AB114D" w:rsidRPr="00AB114D" w:rsidRDefault="00AB114D" w:rsidP="00AB114D">
            <w:pPr>
              <w:overflowPunct/>
              <w:autoSpaceDE/>
              <w:autoSpaceDN/>
              <w:adjustRightInd/>
              <w:spacing w:after="0"/>
              <w:textAlignment w:val="auto"/>
              <w:rPr>
                <w:lang w:val="en-GB"/>
              </w:rPr>
            </w:pPr>
            <w:r w:rsidRPr="00AB114D">
              <w:rPr>
                <w:lang w:val="en-GB"/>
              </w:rPr>
              <w:t>Component-2, candidate value set is {8, 16, 32}</w:t>
            </w:r>
          </w:p>
          <w:p w14:paraId="334B2CCC" w14:textId="77777777" w:rsidR="00AB114D" w:rsidRPr="00AB114D" w:rsidRDefault="00AB114D" w:rsidP="00AB114D">
            <w:pPr>
              <w:overflowPunct/>
              <w:autoSpaceDE/>
              <w:autoSpaceDN/>
              <w:adjustRightInd/>
              <w:spacing w:after="0"/>
              <w:textAlignment w:val="auto"/>
              <w:rPr>
                <w:lang w:val="en-GB"/>
              </w:rPr>
            </w:pPr>
            <w:r w:rsidRPr="00AB114D">
              <w:rPr>
                <w:lang w:val="en-GB"/>
              </w:rPr>
              <w:t>Component-3, candidate value set is {from 1 to 8}</w:t>
            </w:r>
          </w:p>
        </w:tc>
      </w:tr>
    </w:tbl>
    <w:p w14:paraId="45D2AC2F" w14:textId="77777777" w:rsidR="00114064" w:rsidRDefault="00114064" w:rsidP="00114064">
      <w:pPr>
        <w:overflowPunct/>
        <w:autoSpaceDE/>
        <w:autoSpaceDN/>
        <w:adjustRightInd/>
        <w:spacing w:after="0"/>
        <w:textAlignment w:val="auto"/>
        <w:rPr>
          <w:rFonts w:ascii="Calibri" w:eastAsia="Times New Roman" w:hAnsi="Calibri" w:cs="Calibri"/>
          <w:sz w:val="22"/>
          <w:szCs w:val="22"/>
        </w:rPr>
      </w:pPr>
    </w:p>
    <w:p w14:paraId="6D143BD4" w14:textId="09019A2C" w:rsidR="00AB114D" w:rsidRPr="00A053AE" w:rsidRDefault="00114064" w:rsidP="00114064">
      <w:pPr>
        <w:overflowPunct/>
        <w:autoSpaceDE/>
        <w:autoSpaceDN/>
        <w:adjustRightInd/>
        <w:spacing w:after="0"/>
        <w:textAlignment w:val="auto"/>
        <w:rPr>
          <w:rFonts w:eastAsia="Times New Roman"/>
          <w:bCs/>
          <w:i/>
          <w:iCs/>
        </w:rPr>
      </w:pPr>
      <w:r w:rsidRPr="00114064">
        <w:rPr>
          <w:rFonts w:eastAsia="Times New Roman"/>
          <w:b/>
          <w:bCs/>
          <w:i/>
          <w:iCs/>
        </w:rPr>
        <w:t>Proposal</w:t>
      </w:r>
      <w:r w:rsidR="0026793A">
        <w:rPr>
          <w:rFonts w:eastAsia="Times New Roman"/>
          <w:b/>
          <w:bCs/>
          <w:i/>
          <w:iCs/>
        </w:rPr>
        <w:t xml:space="preserve"> </w:t>
      </w:r>
      <w:r w:rsidR="008F4668">
        <w:rPr>
          <w:rFonts w:eastAsia="Times New Roman"/>
          <w:b/>
          <w:bCs/>
          <w:i/>
          <w:iCs/>
        </w:rPr>
        <w:t>6</w:t>
      </w:r>
      <w:r w:rsidRPr="00114064">
        <w:rPr>
          <w:rFonts w:eastAsia="Times New Roman"/>
          <w:b/>
          <w:bCs/>
          <w:i/>
          <w:iCs/>
        </w:rPr>
        <w:t xml:space="preserve">: </w:t>
      </w:r>
      <w:r w:rsidR="00AB114D" w:rsidRPr="00AB114D">
        <w:rPr>
          <w:rFonts w:eastAsia="Times New Roman"/>
          <w:b/>
          <w:bCs/>
          <w:i/>
          <w:iCs/>
        </w:rPr>
        <w:t> </w:t>
      </w:r>
      <w:r w:rsidR="001A2688" w:rsidRPr="00A053AE">
        <w:rPr>
          <w:rFonts w:eastAsia="Times New Roman"/>
          <w:bCs/>
          <w:i/>
          <w:iCs/>
        </w:rPr>
        <w:t xml:space="preserve">Send </w:t>
      </w:r>
      <w:proofErr w:type="gramStart"/>
      <w:r w:rsidR="001A2688" w:rsidRPr="00A053AE">
        <w:rPr>
          <w:rFonts w:eastAsia="Times New Roman"/>
          <w:bCs/>
          <w:i/>
          <w:iCs/>
        </w:rPr>
        <w:t>an</w:t>
      </w:r>
      <w:proofErr w:type="gramEnd"/>
      <w:r w:rsidR="001A2688" w:rsidRPr="00A053AE">
        <w:rPr>
          <w:rFonts w:eastAsia="Times New Roman"/>
          <w:bCs/>
          <w:i/>
          <w:iCs/>
        </w:rPr>
        <w:t xml:space="preserve"> LS to RAN2 that the maximum number of SRS resource per set is </w:t>
      </w:r>
      <w:r w:rsidR="00EA0ADE" w:rsidRPr="00A053AE">
        <w:rPr>
          <w:rFonts w:eastAsia="Times New Roman"/>
          <w:bCs/>
          <w:i/>
          <w:iCs/>
        </w:rPr>
        <w:t xml:space="preserve">16 (as written in 331). </w:t>
      </w:r>
    </w:p>
    <w:p w14:paraId="57AAE5ED" w14:textId="4F44E37E" w:rsidR="00E425F2" w:rsidRDefault="00E425F2" w:rsidP="000D39A5">
      <w:pPr>
        <w:pStyle w:val="Heading1"/>
      </w:pPr>
      <w:r>
        <w:t>A-SRS and Spatial Relation from an A-CSIRS</w:t>
      </w:r>
    </w:p>
    <w:p w14:paraId="19270428" w14:textId="67AD2777" w:rsidR="00E425F2" w:rsidRDefault="00E425F2" w:rsidP="00E425F2">
      <w:pPr>
        <w:rPr>
          <w:lang w:val="en-GB"/>
        </w:rPr>
      </w:pPr>
      <w:r>
        <w:rPr>
          <w:lang w:val="en-GB"/>
        </w:rPr>
        <w:t xml:space="preserve">The spec allows an aperiodic SRS resource to be configured to receive the spatial relation information from an aperiodic CSIRS resource. Yet, the latter may have spatial relation </w:t>
      </w:r>
    </w:p>
    <w:p w14:paraId="57B4DA57" w14:textId="75FA20BE" w:rsidR="00146DFB" w:rsidRPr="009D6FF0" w:rsidRDefault="00E425F2" w:rsidP="00146DFB">
      <w:pPr>
        <w:spacing w:after="0"/>
        <w:rPr>
          <w:b/>
          <w:i/>
        </w:rPr>
      </w:pPr>
      <w:r w:rsidRPr="00E425F2">
        <w:rPr>
          <w:b/>
          <w:i/>
        </w:rPr>
        <w:t>Proposal</w:t>
      </w:r>
      <w:r w:rsidR="0026793A">
        <w:rPr>
          <w:b/>
          <w:i/>
        </w:rPr>
        <w:t xml:space="preserve"> </w:t>
      </w:r>
      <w:r w:rsidR="008F4668">
        <w:rPr>
          <w:b/>
          <w:i/>
        </w:rPr>
        <w:t>7</w:t>
      </w:r>
      <w:r w:rsidRPr="00E425F2">
        <w:rPr>
          <w:b/>
          <w:i/>
        </w:rPr>
        <w:t>:</w:t>
      </w:r>
      <w:r>
        <w:rPr>
          <w:i/>
        </w:rPr>
        <w:t xml:space="preserve"> </w:t>
      </w:r>
      <w:r w:rsidR="00C932E3" w:rsidRPr="00A053AE">
        <w:rPr>
          <w:i/>
        </w:rPr>
        <w:t>Clarify that when A-SRS is configured with SRS-</w:t>
      </w:r>
      <w:proofErr w:type="spellStart"/>
      <w:r w:rsidR="00C932E3" w:rsidRPr="00A053AE">
        <w:rPr>
          <w:i/>
        </w:rPr>
        <w:t>SpatialRelationInfo</w:t>
      </w:r>
      <w:proofErr w:type="spellEnd"/>
      <w:r w:rsidR="00C932E3" w:rsidRPr="00A053AE">
        <w:rPr>
          <w:i/>
        </w:rPr>
        <w:t xml:space="preserve"> is set to 'CSI-RS' and CSI-RS resource is aperiodic, the spatial relation of the latest resource should be used.</w:t>
      </w:r>
      <w:r w:rsidR="00C932E3" w:rsidRPr="009D6FF0">
        <w:rPr>
          <w:b/>
          <w:i/>
        </w:rPr>
        <w:t xml:space="preserve"> </w:t>
      </w:r>
      <w:r w:rsidRPr="009D6FF0">
        <w:rPr>
          <w:b/>
          <w:i/>
        </w:rPr>
        <w:t xml:space="preserve"> </w:t>
      </w:r>
    </w:p>
    <w:p w14:paraId="171FDE75" w14:textId="4201BCCD" w:rsidR="00E425F2" w:rsidRPr="00146DFB" w:rsidRDefault="00E425F2" w:rsidP="00146DFB">
      <w:pPr>
        <w:pStyle w:val="ListParagraph"/>
        <w:numPr>
          <w:ilvl w:val="0"/>
          <w:numId w:val="41"/>
        </w:numPr>
        <w:rPr>
          <w:rFonts w:ascii="Times New Roman" w:eastAsia="SimSun" w:hAnsi="Times New Roman"/>
          <w:i/>
          <w:sz w:val="20"/>
          <w:szCs w:val="20"/>
        </w:rPr>
      </w:pPr>
      <w:r w:rsidRPr="00146DFB">
        <w:rPr>
          <w:rFonts w:ascii="Times New Roman" w:eastAsia="SimSun" w:hAnsi="Times New Roman"/>
          <w:i/>
          <w:sz w:val="20"/>
          <w:szCs w:val="20"/>
        </w:rPr>
        <w:t>Change in Section 6.2.1 of 38.214:</w:t>
      </w:r>
    </w:p>
    <w:p w14:paraId="78CFDF03" w14:textId="5CE9E551" w:rsidR="00E425F2" w:rsidRPr="00E425F2" w:rsidRDefault="00E425F2" w:rsidP="00146DFB">
      <w:pPr>
        <w:pStyle w:val="B1"/>
        <w:spacing w:after="0"/>
        <w:jc w:val="both"/>
      </w:pPr>
      <w:r>
        <w:rPr>
          <w:i/>
        </w:rPr>
        <w:t>“</w:t>
      </w:r>
      <w:r>
        <w:t>-</w:t>
      </w:r>
      <w:r>
        <w:tab/>
      </w:r>
      <w:r w:rsidRPr="00E425F2">
        <w:rPr>
          <w:i/>
        </w:rPr>
        <w:t>if the UE is configured with the higher layer parameter SRS-</w:t>
      </w:r>
      <w:proofErr w:type="spellStart"/>
      <w:r w:rsidRPr="00E425F2">
        <w:rPr>
          <w:i/>
        </w:rPr>
        <w:t>SpatialRelationInfo</w:t>
      </w:r>
      <w:proofErr w:type="spellEnd"/>
      <w:r w:rsidRPr="00E425F2">
        <w:rPr>
          <w:i/>
        </w:rPr>
        <w:t xml:space="preserve"> set to 'SSB/PBCH', the UE shall transmit the SRS resource with the same spatial domain transmission filter used for the reception of the SSB/PBCH, if the higher layer parameter SRS-</w:t>
      </w:r>
      <w:proofErr w:type="spellStart"/>
      <w:r w:rsidRPr="00E425F2">
        <w:rPr>
          <w:i/>
        </w:rPr>
        <w:t>SpatialRelationInfo</w:t>
      </w:r>
      <w:proofErr w:type="spellEnd"/>
      <w:r w:rsidRPr="00E425F2">
        <w:rPr>
          <w:i/>
        </w:rPr>
        <w:t xml:space="preserve"> is set to 'CSI-RS', the UE shall transmit the SRS resource with the same spatial domain transmission filter used for the reception of the periodic CSI-RS or of the semi-persistent CSI-RS, or of the</w:t>
      </w:r>
      <w:r w:rsidR="00C932E3">
        <w:rPr>
          <w:i/>
        </w:rPr>
        <w:t xml:space="preserve"> </w:t>
      </w:r>
      <w:r w:rsidR="00C932E3" w:rsidRPr="00C932E3">
        <w:rPr>
          <w:b/>
          <w:i/>
          <w:color w:val="00B050"/>
        </w:rPr>
        <w:t>latest</w:t>
      </w:r>
      <w:r w:rsidRPr="00C932E3">
        <w:rPr>
          <w:i/>
          <w:color w:val="00B050"/>
        </w:rPr>
        <w:t xml:space="preserve"> </w:t>
      </w:r>
      <w:r w:rsidRPr="00E425F2">
        <w:rPr>
          <w:i/>
        </w:rPr>
        <w:t>aperiodic CSI-RS. If the higher layer parameter SRS-</w:t>
      </w:r>
      <w:proofErr w:type="spellStart"/>
      <w:r w:rsidRPr="00E425F2">
        <w:rPr>
          <w:i/>
        </w:rPr>
        <w:t>SpatialRelationInfo</w:t>
      </w:r>
      <w:proofErr w:type="spellEnd"/>
      <w:r w:rsidRPr="00E425F2">
        <w:rPr>
          <w:i/>
        </w:rPr>
        <w:t xml:space="preserve"> is set to 'SRS', the UE shall transmit the SRS resource with the same spatial domain transmission filter used for the transmission of the periodic SRS or of the semi-persistent SRS or of the aperiodic SRS.</w:t>
      </w:r>
      <w:r>
        <w:t xml:space="preserve"> “</w:t>
      </w:r>
    </w:p>
    <w:p w14:paraId="2C21EBFC" w14:textId="64C0E8AB" w:rsidR="00937964" w:rsidRDefault="00A04ADC" w:rsidP="000D39A5">
      <w:pPr>
        <w:pStyle w:val="Heading1"/>
      </w:pPr>
      <w:r>
        <w:t>Timing considerations for SRS switching across CCs</w:t>
      </w:r>
    </w:p>
    <w:p w14:paraId="5A964A07" w14:textId="71CBFE01" w:rsidR="00605DFC" w:rsidRDefault="00605DFC" w:rsidP="00605DFC">
      <w:pPr>
        <w:spacing w:after="0"/>
        <w:rPr>
          <w:lang w:val="en-GB"/>
        </w:rPr>
      </w:pPr>
      <w:r>
        <w:rPr>
          <w:lang w:val="en-GB"/>
        </w:rPr>
        <w:t>In RAN1# 90Bis the following generic agreement was made regarding NR SRS switching among CCs:</w:t>
      </w:r>
    </w:p>
    <w:p w14:paraId="39DC5F01" w14:textId="77777777" w:rsidR="00605DFC" w:rsidRPr="00605DFC" w:rsidRDefault="00605DFC" w:rsidP="00605DFC">
      <w:pPr>
        <w:spacing w:after="0"/>
        <w:rPr>
          <w:lang w:val="en-GB"/>
        </w:rPr>
      </w:pPr>
    </w:p>
    <w:p w14:paraId="52A2C310" w14:textId="77777777" w:rsidR="00605DFC" w:rsidRPr="009914F6" w:rsidRDefault="00605DFC" w:rsidP="00605DFC">
      <w:pPr>
        <w:spacing w:after="0"/>
        <w:rPr>
          <w:b/>
          <w:i/>
          <w:sz w:val="16"/>
        </w:rPr>
      </w:pPr>
      <w:r w:rsidRPr="009914F6">
        <w:rPr>
          <w:b/>
          <w:i/>
          <w:sz w:val="16"/>
          <w:highlight w:val="green"/>
        </w:rPr>
        <w:t>Agreement:</w:t>
      </w:r>
    </w:p>
    <w:p w14:paraId="49221275" w14:textId="77777777" w:rsidR="00605DFC" w:rsidRPr="009914F6" w:rsidRDefault="00605DFC" w:rsidP="00605DFC">
      <w:pPr>
        <w:pStyle w:val="RAN1bullet1"/>
        <w:numPr>
          <w:ilvl w:val="0"/>
          <w:numId w:val="19"/>
        </w:numPr>
        <w:rPr>
          <w:i/>
          <w:sz w:val="16"/>
          <w:lang w:val="en-US"/>
        </w:rPr>
      </w:pPr>
      <w:r w:rsidRPr="009914F6">
        <w:rPr>
          <w:i/>
          <w:sz w:val="16"/>
        </w:rPr>
        <w:t xml:space="preserve">Specify NR SRS switching among CCs </w:t>
      </w:r>
      <w:proofErr w:type="gramStart"/>
      <w:r w:rsidRPr="009914F6">
        <w:rPr>
          <w:i/>
          <w:sz w:val="16"/>
        </w:rPr>
        <w:t>similar to</w:t>
      </w:r>
      <w:proofErr w:type="gramEnd"/>
      <w:r w:rsidRPr="009914F6">
        <w:rPr>
          <w:i/>
          <w:sz w:val="16"/>
        </w:rPr>
        <w:t xml:space="preserve"> Rel-14 LTE SRS carrier-based switching design </w:t>
      </w:r>
      <w:r w:rsidRPr="009914F6">
        <w:rPr>
          <w:i/>
          <w:sz w:val="16"/>
          <w:lang w:val="en-US"/>
        </w:rPr>
        <w:t xml:space="preserve">including </w:t>
      </w:r>
    </w:p>
    <w:p w14:paraId="3B2ADD95" w14:textId="77777777" w:rsidR="00605DFC" w:rsidRPr="009914F6" w:rsidRDefault="00605DFC" w:rsidP="00605DFC">
      <w:pPr>
        <w:pStyle w:val="RAN1bullet2"/>
        <w:rPr>
          <w:i/>
          <w:sz w:val="16"/>
        </w:rPr>
      </w:pPr>
      <w:r w:rsidRPr="009914F6">
        <w:rPr>
          <w:i/>
          <w:sz w:val="16"/>
        </w:rPr>
        <w:t>Periodic/aperiodic/semi-persistent SRS on a CC without PUCCH/PUSCH configured</w:t>
      </w:r>
    </w:p>
    <w:p w14:paraId="7683771D" w14:textId="77777777" w:rsidR="00605DFC" w:rsidRPr="009914F6" w:rsidRDefault="00605DFC" w:rsidP="00605DFC">
      <w:pPr>
        <w:pStyle w:val="RAN1bullet2"/>
        <w:rPr>
          <w:i/>
          <w:sz w:val="16"/>
        </w:rPr>
      </w:pPr>
      <w:r w:rsidRPr="009914F6">
        <w:rPr>
          <w:i/>
          <w:sz w:val="16"/>
        </w:rPr>
        <w:t>TA (through PRACH) on TAG without PUSCH/PUCCH configured</w:t>
      </w:r>
    </w:p>
    <w:p w14:paraId="2C7D9982" w14:textId="77777777" w:rsidR="00605DFC" w:rsidRPr="009914F6" w:rsidRDefault="00605DFC" w:rsidP="00605DFC">
      <w:pPr>
        <w:pStyle w:val="RAN1bullet2"/>
        <w:rPr>
          <w:i/>
          <w:sz w:val="16"/>
        </w:rPr>
      </w:pPr>
      <w:r w:rsidRPr="009914F6">
        <w:rPr>
          <w:i/>
          <w:sz w:val="16"/>
        </w:rPr>
        <w:t>Power control separated from that of PUSCH</w:t>
      </w:r>
    </w:p>
    <w:p w14:paraId="6976E15F" w14:textId="77777777" w:rsidR="00605DFC" w:rsidRPr="009914F6" w:rsidRDefault="00605DFC" w:rsidP="00605DFC">
      <w:pPr>
        <w:pStyle w:val="RAN1bullet2"/>
        <w:rPr>
          <w:i/>
          <w:sz w:val="16"/>
        </w:rPr>
      </w:pPr>
      <w:r w:rsidRPr="009914F6">
        <w:rPr>
          <w:i/>
          <w:sz w:val="16"/>
        </w:rPr>
        <w:t>Group common DCI for aperiodic SRS triggering and TPC</w:t>
      </w:r>
    </w:p>
    <w:p w14:paraId="09DDC45D" w14:textId="0E9857AD" w:rsidR="00605DFC" w:rsidRPr="009914F6" w:rsidRDefault="00605DFC" w:rsidP="00445910">
      <w:pPr>
        <w:pStyle w:val="RAN1bullet2"/>
        <w:rPr>
          <w:i/>
          <w:sz w:val="16"/>
        </w:rPr>
      </w:pPr>
      <w:r w:rsidRPr="009914F6">
        <w:rPr>
          <w:i/>
          <w:sz w:val="16"/>
        </w:rPr>
        <w:t>DL/UL interruptions and collision handling due to SRS switching</w:t>
      </w:r>
    </w:p>
    <w:p w14:paraId="0568382E" w14:textId="77777777" w:rsidR="00605DFC" w:rsidRPr="00605DFC" w:rsidRDefault="00605DFC" w:rsidP="00605DFC">
      <w:pPr>
        <w:pStyle w:val="RAN1bullet2"/>
        <w:numPr>
          <w:ilvl w:val="0"/>
          <w:numId w:val="0"/>
        </w:numPr>
        <w:ind w:left="1440"/>
        <w:rPr>
          <w:i/>
        </w:rPr>
      </w:pPr>
    </w:p>
    <w:p w14:paraId="56FC350F" w14:textId="50C1CD65" w:rsidR="00445910" w:rsidRDefault="00445910" w:rsidP="00445910">
      <w:pPr>
        <w:rPr>
          <w:lang w:val="en-GB"/>
        </w:rPr>
      </w:pPr>
      <w:r>
        <w:rPr>
          <w:lang w:val="en-GB"/>
        </w:rPr>
        <w:t>As a background from LTE, the following text appears in 36.213 regarding the A-SRS timing for SRS switching across CCS:</w:t>
      </w:r>
    </w:p>
    <w:p w14:paraId="2AFBA1C9" w14:textId="01B3FE44" w:rsidR="00F01876" w:rsidRPr="00D10E6B" w:rsidRDefault="007E75F7" w:rsidP="00445910">
      <w:pPr>
        <w:ind w:left="576"/>
        <w:jc w:val="both"/>
        <w:rPr>
          <w:i/>
        </w:rPr>
      </w:pPr>
      <w:r w:rsidRPr="00D10E6B">
        <w:rPr>
          <w:i/>
          <w:lang w:val="en-GB"/>
        </w:rPr>
        <w:t xml:space="preserve">The SRS resource for the </w:t>
      </w:r>
      <w:r w:rsidRPr="00D10E6B">
        <w:rPr>
          <w:i/>
          <w:iCs/>
          <w:lang w:val="en-GB"/>
        </w:rPr>
        <w:t>n</w:t>
      </w:r>
      <w:r w:rsidRPr="00D10E6B">
        <w:rPr>
          <w:i/>
          <w:lang w:val="en-GB"/>
        </w:rPr>
        <w:t>-</w:t>
      </w:r>
      <w:proofErr w:type="spellStart"/>
      <w:r w:rsidRPr="00D10E6B">
        <w:rPr>
          <w:i/>
          <w:lang w:val="en-GB"/>
        </w:rPr>
        <w:t>th</w:t>
      </w:r>
      <w:proofErr w:type="spellEnd"/>
      <w:r w:rsidRPr="00D10E6B">
        <w:rPr>
          <w:i/>
          <w:lang w:val="en-GB"/>
        </w:rPr>
        <w:t xml:space="preserve"> (</w:t>
      </w:r>
      <w:r w:rsidRPr="00D10E6B">
        <w:rPr>
          <w:i/>
          <w:iCs/>
          <w:lang w:val="en-GB"/>
        </w:rPr>
        <w:t>n</w:t>
      </w:r>
      <w:r w:rsidRPr="00D10E6B">
        <w:rPr>
          <w:i/>
          <w:lang w:val="en-GB"/>
        </w:rPr>
        <w:t>&gt;=2) SRS transmission is determined such that it is the first SRS resource on or after the SRS resource for the (</w:t>
      </w:r>
      <w:r w:rsidRPr="00D10E6B">
        <w:rPr>
          <w:i/>
          <w:iCs/>
          <w:lang w:val="en-GB"/>
        </w:rPr>
        <w:t>n</w:t>
      </w:r>
      <w:r w:rsidRPr="00D10E6B">
        <w:rPr>
          <w:i/>
          <w:lang w:val="en-GB"/>
        </w:rPr>
        <w:t>-1)-</w:t>
      </w:r>
      <w:proofErr w:type="spellStart"/>
      <w:r w:rsidRPr="00D10E6B">
        <w:rPr>
          <w:i/>
          <w:lang w:val="en-GB"/>
        </w:rPr>
        <w:t>th</w:t>
      </w:r>
      <w:proofErr w:type="spellEnd"/>
      <w:r w:rsidRPr="00D10E6B">
        <w:rPr>
          <w:i/>
          <w:lang w:val="en-GB"/>
        </w:rPr>
        <w:t xml:space="preserve"> SRS transmission provided it does not collide with any previous SRS transmission triggered in the DCI format 3B, or interruption due to UL or DL RF retuning time [10].</w:t>
      </w:r>
    </w:p>
    <w:p w14:paraId="60DCEA05" w14:textId="77777777" w:rsidR="00605DFC" w:rsidRDefault="00605DFC" w:rsidP="00445910">
      <w:pPr>
        <w:spacing w:after="0"/>
        <w:rPr>
          <w:lang w:val="en-GB"/>
        </w:rPr>
      </w:pPr>
    </w:p>
    <w:p w14:paraId="6EBC9ABB" w14:textId="0BD3BF54" w:rsidR="00445910" w:rsidRDefault="00445910" w:rsidP="00445910">
      <w:pPr>
        <w:spacing w:after="0"/>
        <w:rPr>
          <w:lang w:val="en-GB"/>
        </w:rPr>
      </w:pPr>
      <w:r>
        <w:rPr>
          <w:lang w:val="en-GB"/>
        </w:rPr>
        <w:t xml:space="preserve">In current 38.214, such </w:t>
      </w:r>
      <w:r w:rsidR="00605DFC">
        <w:rPr>
          <w:lang w:val="en-GB"/>
        </w:rPr>
        <w:t>statements</w:t>
      </w:r>
      <w:r>
        <w:rPr>
          <w:lang w:val="en-GB"/>
        </w:rPr>
        <w:t xml:space="preserve"> have not </w:t>
      </w:r>
      <w:r w:rsidR="00605DFC">
        <w:rPr>
          <w:lang w:val="en-GB"/>
        </w:rPr>
        <w:t>been agreed</w:t>
      </w:r>
      <w:r>
        <w:rPr>
          <w:lang w:val="en-GB"/>
        </w:rPr>
        <w:t>, which makes the SRS switching across CCs in NR Rel-15 problematic. Specifically, special considerations are needed for</w:t>
      </w:r>
      <w:r w:rsidR="00605DFC">
        <w:rPr>
          <w:lang w:val="en-GB"/>
        </w:rPr>
        <w:t xml:space="preserve"> NR</w:t>
      </w:r>
      <w:r>
        <w:rPr>
          <w:lang w:val="en-GB"/>
        </w:rPr>
        <w:t xml:space="preserve"> A-SRS for switching across CCs </w:t>
      </w:r>
      <w:r w:rsidR="00605DFC">
        <w:rPr>
          <w:lang w:val="en-GB"/>
        </w:rPr>
        <w:t xml:space="preserve">compared to LTE </w:t>
      </w:r>
      <w:r>
        <w:rPr>
          <w:lang w:val="en-GB"/>
        </w:rPr>
        <w:t>due to the following two reasons.</w:t>
      </w:r>
    </w:p>
    <w:p w14:paraId="6B83B47D" w14:textId="1433E2E6" w:rsidR="00445910" w:rsidRDefault="00445910" w:rsidP="00445910">
      <w:pPr>
        <w:pStyle w:val="ListParagraph"/>
        <w:numPr>
          <w:ilvl w:val="0"/>
          <w:numId w:val="16"/>
        </w:numPr>
        <w:rPr>
          <w:rFonts w:ascii="Times New Roman" w:eastAsia="SimSun" w:hAnsi="Times New Roman"/>
          <w:sz w:val="20"/>
          <w:szCs w:val="20"/>
          <w:lang w:val="en-GB"/>
        </w:rPr>
      </w:pPr>
      <w:r w:rsidRPr="00445910">
        <w:rPr>
          <w:rFonts w:ascii="Times New Roman" w:eastAsia="SimSun" w:hAnsi="Times New Roman"/>
          <w:sz w:val="20"/>
          <w:szCs w:val="20"/>
          <w:lang w:val="en-GB"/>
        </w:rPr>
        <w:t>In NR, each CC may have different numerology,</w:t>
      </w:r>
      <w:r>
        <w:rPr>
          <w:rFonts w:ascii="Times New Roman" w:eastAsia="SimSun" w:hAnsi="Times New Roman"/>
          <w:sz w:val="20"/>
          <w:szCs w:val="20"/>
          <w:lang w:val="en-GB"/>
        </w:rPr>
        <w:t xml:space="preserve"> and the grant that carries the A-SRS triggering </w:t>
      </w:r>
      <w:r w:rsidR="00605DFC">
        <w:rPr>
          <w:rFonts w:ascii="Times New Roman" w:eastAsia="SimSun" w:hAnsi="Times New Roman"/>
          <w:sz w:val="20"/>
          <w:szCs w:val="20"/>
          <w:lang w:val="en-GB"/>
        </w:rPr>
        <w:t>may appear on a CC which has a different numerology than the ones where the sounding will occur</w:t>
      </w:r>
      <w:r>
        <w:rPr>
          <w:rFonts w:ascii="Times New Roman" w:eastAsia="SimSun" w:hAnsi="Times New Roman"/>
          <w:sz w:val="20"/>
          <w:szCs w:val="20"/>
          <w:lang w:val="en-GB"/>
        </w:rPr>
        <w:t>.</w:t>
      </w:r>
    </w:p>
    <w:p w14:paraId="37330AB2" w14:textId="3374081F" w:rsidR="00445910" w:rsidRDefault="00880A59" w:rsidP="00880A59">
      <w:pPr>
        <w:pStyle w:val="ListParagraph"/>
        <w:numPr>
          <w:ilvl w:val="0"/>
          <w:numId w:val="16"/>
        </w:numPr>
        <w:rPr>
          <w:rFonts w:ascii="Times New Roman" w:eastAsia="SimSun" w:hAnsi="Times New Roman"/>
          <w:sz w:val="20"/>
          <w:szCs w:val="20"/>
          <w:lang w:val="en-GB"/>
        </w:rPr>
      </w:pPr>
      <w:r>
        <w:rPr>
          <w:rFonts w:ascii="Times New Roman" w:eastAsia="SimSun" w:hAnsi="Times New Roman"/>
          <w:sz w:val="20"/>
          <w:szCs w:val="20"/>
          <w:lang w:val="en-GB"/>
        </w:rPr>
        <w:t>It can be seen in the NR UE feature discussion (</w:t>
      </w:r>
      <w:r w:rsidRPr="00880A59">
        <w:rPr>
          <w:rFonts w:ascii="Times New Roman" w:eastAsia="SimSun" w:hAnsi="Times New Roman"/>
          <w:sz w:val="20"/>
          <w:szCs w:val="20"/>
          <w:lang w:val="en-GB"/>
        </w:rPr>
        <w:t>R1-1801198</w:t>
      </w:r>
      <w:r>
        <w:rPr>
          <w:rFonts w:ascii="Times New Roman" w:eastAsia="SimSun" w:hAnsi="Times New Roman"/>
          <w:sz w:val="20"/>
          <w:szCs w:val="20"/>
          <w:lang w:val="en-GB"/>
        </w:rPr>
        <w:t>) that t</w:t>
      </w:r>
      <w:r w:rsidR="00445910">
        <w:rPr>
          <w:rFonts w:ascii="Times New Roman" w:eastAsia="SimSun" w:hAnsi="Times New Roman"/>
          <w:sz w:val="20"/>
          <w:szCs w:val="20"/>
          <w:lang w:val="en-GB"/>
        </w:rPr>
        <w:t>he minimum timing between A-SRS transmission and associated triggering is a UE capability and it is equal to N2</w:t>
      </w:r>
      <w:r>
        <w:rPr>
          <w:rFonts w:ascii="Times New Roman" w:eastAsia="SimSun" w:hAnsi="Times New Roman"/>
          <w:sz w:val="20"/>
          <w:szCs w:val="20"/>
          <w:lang w:val="en-GB"/>
        </w:rPr>
        <w:t xml:space="preserve"> (i.e., the PUSCH preparation time)</w:t>
      </w:r>
      <w:r w:rsidR="00445910">
        <w:rPr>
          <w:rFonts w:ascii="Times New Roman" w:eastAsia="SimSun" w:hAnsi="Times New Roman"/>
          <w:sz w:val="20"/>
          <w:szCs w:val="20"/>
          <w:lang w:val="en-GB"/>
        </w:rPr>
        <w:t>, which is also numerology dependent</w:t>
      </w:r>
      <w:r>
        <w:rPr>
          <w:rFonts w:ascii="Times New Roman" w:eastAsia="SimSun" w:hAnsi="Times New Roman"/>
          <w:sz w:val="20"/>
          <w:szCs w:val="20"/>
          <w:lang w:val="en-GB"/>
        </w:rPr>
        <w:t xml:space="preserve"> as it can be seen in </w:t>
      </w:r>
      <w:r w:rsidRPr="00880A59">
        <w:rPr>
          <w:rFonts w:ascii="Times New Roman" w:eastAsia="SimSun" w:hAnsi="Times New Roman"/>
          <w:sz w:val="20"/>
          <w:szCs w:val="20"/>
          <w:lang w:val="en-GB"/>
        </w:rPr>
        <w:t>Table</w:t>
      </w:r>
      <w:r>
        <w:rPr>
          <w:rFonts w:ascii="Times New Roman" w:eastAsia="SimSun" w:hAnsi="Times New Roman"/>
          <w:sz w:val="20"/>
          <w:szCs w:val="20"/>
          <w:lang w:val="en-GB"/>
        </w:rPr>
        <w:t>s</w:t>
      </w:r>
      <w:r w:rsidRPr="00880A59">
        <w:rPr>
          <w:rFonts w:ascii="Times New Roman" w:eastAsia="SimSun" w:hAnsi="Times New Roman"/>
          <w:sz w:val="20"/>
          <w:szCs w:val="20"/>
          <w:lang w:val="en-GB"/>
        </w:rPr>
        <w:t xml:space="preserve"> 6.4-1 </w:t>
      </w:r>
      <w:r>
        <w:rPr>
          <w:rFonts w:ascii="Times New Roman" w:eastAsia="SimSun" w:hAnsi="Times New Roman"/>
          <w:sz w:val="20"/>
          <w:szCs w:val="20"/>
          <w:lang w:val="en-GB"/>
        </w:rPr>
        <w:t>and</w:t>
      </w:r>
      <w:r w:rsidRPr="00880A59">
        <w:rPr>
          <w:rFonts w:ascii="Times New Roman" w:eastAsia="SimSun" w:hAnsi="Times New Roman"/>
          <w:sz w:val="20"/>
          <w:szCs w:val="20"/>
          <w:lang w:val="en-GB"/>
        </w:rPr>
        <w:t xml:space="preserve"> 6.4-2</w:t>
      </w:r>
      <w:r>
        <w:rPr>
          <w:rFonts w:ascii="Times New Roman" w:eastAsia="SimSun" w:hAnsi="Times New Roman"/>
          <w:sz w:val="20"/>
          <w:szCs w:val="20"/>
          <w:lang w:val="en-GB"/>
        </w:rPr>
        <w:t xml:space="preserve"> in latest 38.214 specification</w:t>
      </w:r>
      <w:r w:rsidR="00445910">
        <w:rPr>
          <w:rFonts w:ascii="Times New Roman" w:eastAsia="SimSun" w:hAnsi="Times New Roman"/>
          <w:sz w:val="20"/>
          <w:szCs w:val="20"/>
          <w:lang w:val="en-GB"/>
        </w:rPr>
        <w:t>.</w:t>
      </w:r>
    </w:p>
    <w:p w14:paraId="567D6A61" w14:textId="49324DC4" w:rsidR="002F63CF" w:rsidRDefault="00445910" w:rsidP="002F63CF">
      <w:pPr>
        <w:spacing w:after="0"/>
        <w:rPr>
          <w:lang w:val="en-GB"/>
        </w:rPr>
      </w:pPr>
      <w:r>
        <w:rPr>
          <w:lang w:val="en-GB"/>
        </w:rPr>
        <w:lastRenderedPageBreak/>
        <w:t xml:space="preserve">Therefore, </w:t>
      </w:r>
      <w:r w:rsidR="00880A59">
        <w:rPr>
          <w:lang w:val="en-GB"/>
        </w:rPr>
        <w:t>an agreement is missing on the minimum timing gap between A-SRS transmission and associated triggering when different CCs have different numerology. Specifically,</w:t>
      </w:r>
      <w:r w:rsidR="004E15AD">
        <w:rPr>
          <w:lang w:val="en-GB"/>
        </w:rPr>
        <w:t xml:space="preserve"> the UE</w:t>
      </w:r>
      <w:r w:rsidR="00880A59">
        <w:rPr>
          <w:lang w:val="en-GB"/>
        </w:rPr>
        <w:t xml:space="preserve">, </w:t>
      </w:r>
      <w:proofErr w:type="gramStart"/>
      <w:r w:rsidR="00880A59">
        <w:rPr>
          <w:lang w:val="en-GB"/>
        </w:rPr>
        <w:t>due to the fact that</w:t>
      </w:r>
      <w:proofErr w:type="gramEnd"/>
      <w:r w:rsidR="00880A59">
        <w:rPr>
          <w:lang w:val="en-GB"/>
        </w:rPr>
        <w:t xml:space="preserve"> N2 is numerology dependent,</w:t>
      </w:r>
      <w:r w:rsidR="004E15AD">
        <w:rPr>
          <w:lang w:val="en-GB"/>
        </w:rPr>
        <w:t xml:space="preserve"> shall </w:t>
      </w:r>
      <w:r w:rsidR="004E15AD" w:rsidRPr="002F63CF">
        <w:rPr>
          <w:lang w:val="en-GB"/>
        </w:rPr>
        <w:t>not</w:t>
      </w:r>
      <w:r w:rsidR="004E15AD">
        <w:rPr>
          <w:lang w:val="en-GB"/>
        </w:rPr>
        <w:t xml:space="preserve"> be configured to transmit an SRS on a CC earlier than </w:t>
      </w:r>
    </w:p>
    <w:p w14:paraId="0602561D" w14:textId="4503044D" w:rsidR="002F63CF" w:rsidRPr="002F63CF" w:rsidRDefault="00880A59" w:rsidP="002F63CF">
      <w:pPr>
        <w:pStyle w:val="ListParagraph"/>
        <w:numPr>
          <w:ilvl w:val="0"/>
          <w:numId w:val="18"/>
        </w:numPr>
        <w:rPr>
          <w:rFonts w:ascii="Times New Roman" w:eastAsia="SimSun" w:hAnsi="Times New Roman"/>
          <w:sz w:val="20"/>
          <w:szCs w:val="20"/>
          <w:lang w:val="en-GB"/>
        </w:rPr>
      </w:pPr>
      <w:r>
        <w:rPr>
          <w:rFonts w:ascii="Times New Roman" w:eastAsia="SimSun" w:hAnsi="Times New Roman"/>
          <w:sz w:val="20"/>
          <w:szCs w:val="20"/>
          <w:lang w:val="en-GB"/>
        </w:rPr>
        <w:t xml:space="preserve">The summation of the time duration of </w:t>
      </w:r>
      <w:r w:rsidR="004E15AD" w:rsidRPr="002F63CF">
        <w:rPr>
          <w:rFonts w:ascii="Times New Roman" w:eastAsia="SimSun" w:hAnsi="Times New Roman"/>
          <w:sz w:val="20"/>
          <w:szCs w:val="20"/>
          <w:lang w:val="en-GB"/>
        </w:rPr>
        <w:t xml:space="preserve">N2 symbols </w:t>
      </w:r>
      <w:r>
        <w:rPr>
          <w:rFonts w:ascii="Times New Roman" w:eastAsia="SimSun" w:hAnsi="Times New Roman"/>
          <w:sz w:val="20"/>
          <w:szCs w:val="20"/>
          <w:lang w:val="en-GB"/>
        </w:rPr>
        <w:t>in</w:t>
      </w:r>
      <w:r w:rsidR="004E15AD" w:rsidRPr="002F63CF">
        <w:rPr>
          <w:rFonts w:ascii="Times New Roman" w:eastAsia="SimSun" w:hAnsi="Times New Roman"/>
          <w:sz w:val="20"/>
          <w:szCs w:val="20"/>
          <w:lang w:val="en-GB"/>
        </w:rPr>
        <w:t xml:space="preserve"> </w:t>
      </w:r>
      <w:r>
        <w:rPr>
          <w:rFonts w:ascii="Times New Roman" w:eastAsia="SimSun" w:hAnsi="Times New Roman"/>
          <w:sz w:val="20"/>
          <w:szCs w:val="20"/>
          <w:lang w:val="en-GB"/>
        </w:rPr>
        <w:t xml:space="preserve">this CC’s </w:t>
      </w:r>
      <w:r w:rsidR="004E15AD" w:rsidRPr="002F63CF">
        <w:rPr>
          <w:rFonts w:ascii="Times New Roman" w:eastAsia="SimSun" w:hAnsi="Times New Roman"/>
          <w:sz w:val="20"/>
          <w:szCs w:val="20"/>
          <w:lang w:val="en-GB"/>
        </w:rPr>
        <w:t>numerology</w:t>
      </w:r>
      <w:r>
        <w:rPr>
          <w:rFonts w:ascii="Times New Roman" w:eastAsia="SimSun" w:hAnsi="Times New Roman"/>
          <w:sz w:val="20"/>
          <w:szCs w:val="20"/>
          <w:lang w:val="en-GB"/>
        </w:rPr>
        <w:t xml:space="preserve"> and the UL or DL RF retuning time.</w:t>
      </w:r>
    </w:p>
    <w:p w14:paraId="578A9AF7" w14:textId="7630909A" w:rsidR="002F63CF" w:rsidRDefault="002F63CF" w:rsidP="004D4499">
      <w:pPr>
        <w:pStyle w:val="ListParagraph"/>
        <w:numPr>
          <w:ilvl w:val="0"/>
          <w:numId w:val="18"/>
        </w:numPr>
        <w:rPr>
          <w:rFonts w:ascii="Times New Roman" w:eastAsia="SimSun" w:hAnsi="Times New Roman"/>
          <w:sz w:val="20"/>
          <w:szCs w:val="20"/>
          <w:lang w:val="en-GB"/>
        </w:rPr>
      </w:pPr>
      <w:r w:rsidRPr="002F63CF">
        <w:rPr>
          <w:rFonts w:ascii="Times New Roman" w:eastAsia="SimSun" w:hAnsi="Times New Roman"/>
          <w:sz w:val="20"/>
          <w:szCs w:val="20"/>
          <w:lang w:val="en-GB"/>
        </w:rPr>
        <w:t xml:space="preserve">nor earlier than the </w:t>
      </w:r>
      <w:r>
        <w:rPr>
          <w:rFonts w:ascii="Times New Roman" w:eastAsia="SimSun" w:hAnsi="Times New Roman"/>
          <w:sz w:val="20"/>
          <w:szCs w:val="20"/>
          <w:lang w:val="en-GB"/>
        </w:rPr>
        <w:t>end of previous SRS transmission</w:t>
      </w:r>
      <w:r w:rsidR="00880A59">
        <w:rPr>
          <w:rFonts w:ascii="Times New Roman" w:eastAsia="SimSun" w:hAnsi="Times New Roman"/>
          <w:sz w:val="20"/>
          <w:szCs w:val="20"/>
          <w:lang w:val="en-GB"/>
        </w:rPr>
        <w:t xml:space="preserve">, if any have </w:t>
      </w:r>
      <w:proofErr w:type="spellStart"/>
      <w:r w:rsidR="00880A59">
        <w:rPr>
          <w:rFonts w:ascii="Times New Roman" w:eastAsia="SimSun" w:hAnsi="Times New Roman"/>
          <w:sz w:val="20"/>
          <w:szCs w:val="20"/>
          <w:lang w:val="en-GB"/>
        </w:rPr>
        <w:t>occured</w:t>
      </w:r>
      <w:proofErr w:type="spellEnd"/>
      <w:r>
        <w:rPr>
          <w:rFonts w:ascii="Times New Roman" w:eastAsia="SimSun" w:hAnsi="Times New Roman"/>
          <w:sz w:val="20"/>
          <w:szCs w:val="20"/>
          <w:lang w:val="en-GB"/>
        </w:rPr>
        <w:t>.</w:t>
      </w:r>
    </w:p>
    <w:p w14:paraId="40285FE1" w14:textId="77777777" w:rsidR="004D4499" w:rsidRPr="004D4499" w:rsidRDefault="004D4499" w:rsidP="004D4499">
      <w:pPr>
        <w:pStyle w:val="ListParagraph"/>
        <w:rPr>
          <w:rFonts w:ascii="Times New Roman" w:eastAsia="SimSun" w:hAnsi="Times New Roman"/>
          <w:sz w:val="20"/>
          <w:szCs w:val="20"/>
          <w:lang w:val="en-GB"/>
        </w:rPr>
      </w:pPr>
    </w:p>
    <w:p w14:paraId="17AE3AAA" w14:textId="4E6D29D2" w:rsidR="00445910" w:rsidRPr="002F63CF" w:rsidRDefault="00880A59" w:rsidP="002F63CF">
      <w:pPr>
        <w:rPr>
          <w:lang w:val="en-GB"/>
        </w:rPr>
      </w:pPr>
      <w:r>
        <w:rPr>
          <w:lang w:val="en-GB"/>
        </w:rPr>
        <w:t>Therefore, i</w:t>
      </w:r>
      <w:r w:rsidR="004E15AD" w:rsidRPr="002F63CF">
        <w:rPr>
          <w:lang w:val="en-GB"/>
        </w:rPr>
        <w:t>n a specification language, we make the following text proposal:</w:t>
      </w:r>
    </w:p>
    <w:p w14:paraId="34EF0777" w14:textId="4A4DECC4" w:rsidR="00B203CE" w:rsidRPr="00A053AE" w:rsidRDefault="004E15AD" w:rsidP="00B203CE">
      <w:pPr>
        <w:spacing w:after="0"/>
        <w:jc w:val="both"/>
        <w:rPr>
          <w:i/>
        </w:rPr>
      </w:pPr>
      <w:bookmarkStart w:id="8" w:name="_Hlk510617549"/>
      <w:bookmarkStart w:id="9" w:name="_Hlk506451256"/>
      <w:r w:rsidRPr="004E15AD">
        <w:rPr>
          <w:b/>
          <w:i/>
        </w:rPr>
        <w:t>Proposal</w:t>
      </w:r>
      <w:r>
        <w:rPr>
          <w:b/>
          <w:i/>
        </w:rPr>
        <w:t xml:space="preserve"> </w:t>
      </w:r>
      <w:r w:rsidR="008F4668">
        <w:rPr>
          <w:b/>
          <w:i/>
        </w:rPr>
        <w:t>8</w:t>
      </w:r>
      <w:r w:rsidR="00C264CC">
        <w:rPr>
          <w:b/>
          <w:i/>
        </w:rPr>
        <w:t xml:space="preserve"> </w:t>
      </w:r>
      <w:r w:rsidR="00C264CC" w:rsidRPr="00A053AE">
        <w:rPr>
          <w:i/>
        </w:rPr>
        <w:t>(</w:t>
      </w:r>
      <w:r w:rsidR="009914F6" w:rsidRPr="00A053AE">
        <w:rPr>
          <w:i/>
        </w:rPr>
        <w:t xml:space="preserve">New text in </w:t>
      </w:r>
      <w:r w:rsidR="00C264CC" w:rsidRPr="00A053AE">
        <w:rPr>
          <w:i/>
        </w:rPr>
        <w:t>Section 6.2.1.3 in 38.214)</w:t>
      </w:r>
      <w:r w:rsidRPr="00A053AE">
        <w:rPr>
          <w:i/>
        </w:rPr>
        <w:t xml:space="preserve">: </w:t>
      </w:r>
      <w:bookmarkEnd w:id="8"/>
      <w:bookmarkEnd w:id="9"/>
      <w:r w:rsidR="00B203CE" w:rsidRPr="00A053AE">
        <w:rPr>
          <w:i/>
        </w:rPr>
        <w:t>For n-</w:t>
      </w:r>
      <w:proofErr w:type="spellStart"/>
      <w:r w:rsidR="00B203CE" w:rsidRPr="00A053AE">
        <w:rPr>
          <w:i/>
        </w:rPr>
        <w:t>th</w:t>
      </w:r>
      <w:proofErr w:type="spellEnd"/>
      <w:r w:rsidR="00B203CE" w:rsidRPr="00A053AE">
        <w:rPr>
          <w:i/>
        </w:rPr>
        <w:t xml:space="preserve"> (n&gt;=1) aperiodic SRS transmission on a cell c, upon detection of a positive SRS request on a grant, the UE shall commence this SRS transmission on the configured symbol and slot </w:t>
      </w:r>
      <w:r w:rsidR="00B203CE" w:rsidRPr="00A053AE">
        <w:rPr>
          <w:rFonts w:hint="eastAsia"/>
          <w:i/>
        </w:rPr>
        <w:t>provided</w:t>
      </w:r>
    </w:p>
    <w:p w14:paraId="67EB93ED" w14:textId="10183B65" w:rsidR="00B203CE" w:rsidRPr="00A053AE" w:rsidRDefault="00B203CE" w:rsidP="00B203CE">
      <w:pPr>
        <w:pStyle w:val="ListParagraph"/>
        <w:numPr>
          <w:ilvl w:val="0"/>
          <w:numId w:val="33"/>
        </w:numPr>
        <w:jc w:val="both"/>
        <w:rPr>
          <w:rFonts w:ascii="Times New Roman" w:eastAsia="SimSun" w:hAnsi="Times New Roman"/>
          <w:i/>
          <w:sz w:val="20"/>
          <w:szCs w:val="20"/>
        </w:rPr>
      </w:pPr>
      <w:r w:rsidRPr="00A053AE">
        <w:rPr>
          <w:rFonts w:ascii="Times New Roman" w:eastAsia="SimSun" w:hAnsi="Times New Roman"/>
          <w:i/>
          <w:sz w:val="20"/>
          <w:szCs w:val="20"/>
        </w:rPr>
        <w:t xml:space="preserve">it is no earlier than the summation of </w:t>
      </w:r>
    </w:p>
    <w:p w14:paraId="0254CCA1" w14:textId="009AA570" w:rsidR="00B203CE" w:rsidRPr="00A053AE" w:rsidRDefault="00B203CE" w:rsidP="00B203CE">
      <w:pPr>
        <w:pStyle w:val="ListParagraph"/>
        <w:numPr>
          <w:ilvl w:val="3"/>
          <w:numId w:val="20"/>
        </w:numPr>
        <w:autoSpaceDN w:val="0"/>
        <w:jc w:val="both"/>
        <w:rPr>
          <w:rFonts w:ascii="Times New Roman" w:eastAsia="SimSun" w:hAnsi="Times New Roman"/>
          <w:i/>
          <w:sz w:val="20"/>
          <w:szCs w:val="20"/>
        </w:rPr>
      </w:pPr>
      <w:r w:rsidRPr="00A053AE">
        <w:rPr>
          <w:rFonts w:ascii="Times New Roman" w:eastAsia="SimSun" w:hAnsi="Times New Roman"/>
          <w:i/>
          <w:sz w:val="20"/>
          <w:szCs w:val="20"/>
        </w:rPr>
        <w:t>the maximum</w:t>
      </w:r>
      <w:r w:rsidR="001677F7" w:rsidRPr="00A053AE">
        <w:rPr>
          <w:rFonts w:ascii="Times New Roman" w:eastAsia="SimSun" w:hAnsi="Times New Roman"/>
          <w:i/>
          <w:sz w:val="20"/>
          <w:szCs w:val="20"/>
        </w:rPr>
        <w:t xml:space="preserve"> time duration</w:t>
      </w:r>
      <w:r w:rsidRPr="00A053AE">
        <w:rPr>
          <w:rFonts w:ascii="Times New Roman" w:eastAsia="SimSun" w:hAnsi="Times New Roman"/>
          <w:i/>
          <w:sz w:val="20"/>
          <w:szCs w:val="20"/>
        </w:rPr>
        <w:t xml:space="preserve"> </w:t>
      </w:r>
      <w:r w:rsidRPr="00A053AE">
        <w:rPr>
          <w:rFonts w:ascii="Times New Roman" w:eastAsia="SimSun" w:hAnsi="Times New Roman" w:hint="eastAsia"/>
          <w:i/>
          <w:sz w:val="20"/>
          <w:szCs w:val="20"/>
        </w:rPr>
        <w:t>between</w:t>
      </w:r>
      <w:r w:rsidRPr="00A053AE">
        <w:rPr>
          <w:rFonts w:ascii="Times New Roman" w:eastAsia="SimSun" w:hAnsi="Times New Roman"/>
          <w:i/>
          <w:sz w:val="20"/>
          <w:szCs w:val="20"/>
        </w:rPr>
        <w:t xml:space="preserve"> the</w:t>
      </w:r>
      <w:r w:rsidR="00880AD2" w:rsidRPr="00A053AE">
        <w:rPr>
          <w:rFonts w:ascii="Times New Roman" w:eastAsia="SimSun" w:hAnsi="Times New Roman"/>
          <w:i/>
          <w:sz w:val="20"/>
          <w:szCs w:val="20"/>
        </w:rPr>
        <w:t xml:space="preserve"> two</w:t>
      </w:r>
      <w:r w:rsidRPr="00A053AE">
        <w:rPr>
          <w:rFonts w:ascii="Times New Roman" w:eastAsia="SimSun" w:hAnsi="Times New Roman"/>
          <w:i/>
          <w:sz w:val="20"/>
          <w:szCs w:val="20"/>
        </w:rPr>
        <w:t xml:space="preserve"> duration</w:t>
      </w:r>
      <w:r w:rsidRPr="00A053AE">
        <w:rPr>
          <w:rFonts w:ascii="Times New Roman" w:eastAsia="SimSun" w:hAnsi="Times New Roman" w:hint="eastAsia"/>
          <w:i/>
          <w:sz w:val="20"/>
          <w:szCs w:val="20"/>
        </w:rPr>
        <w:t xml:space="preserve">s </w:t>
      </w:r>
      <w:r w:rsidR="00F00F35" w:rsidRPr="00A053AE">
        <w:rPr>
          <w:rFonts w:ascii="Times New Roman" w:eastAsia="SimSun" w:hAnsi="Times New Roman"/>
          <w:i/>
          <w:sz w:val="20"/>
          <w:szCs w:val="20"/>
        </w:rPr>
        <w:t>spanned by</w:t>
      </w:r>
      <w:r w:rsidRPr="00A053AE">
        <w:rPr>
          <w:rFonts w:ascii="Times New Roman" w:eastAsia="SimSun" w:hAnsi="Times New Roman" w:hint="eastAsia"/>
          <w:i/>
          <w:sz w:val="20"/>
          <w:szCs w:val="20"/>
        </w:rPr>
        <w:t xml:space="preserve"> N OFDM symbols of the </w:t>
      </w:r>
      <w:r w:rsidRPr="00A053AE">
        <w:rPr>
          <w:rFonts w:ascii="Times New Roman" w:eastAsia="SimSun" w:hAnsi="Times New Roman"/>
          <w:i/>
          <w:sz w:val="20"/>
          <w:szCs w:val="20"/>
        </w:rPr>
        <w:t>numerolog</w:t>
      </w:r>
      <w:r w:rsidRPr="00A053AE">
        <w:rPr>
          <w:rFonts w:ascii="Times New Roman" w:eastAsia="SimSun" w:hAnsi="Times New Roman" w:hint="eastAsia"/>
          <w:i/>
          <w:sz w:val="20"/>
          <w:szCs w:val="20"/>
        </w:rPr>
        <w:t>y of cell c and the cell carrying the grant respectively, and</w:t>
      </w:r>
    </w:p>
    <w:p w14:paraId="16A16CD1" w14:textId="0CAB45B2" w:rsidR="00B203CE" w:rsidRPr="00A053AE" w:rsidRDefault="00B203CE" w:rsidP="00B203CE">
      <w:pPr>
        <w:pStyle w:val="ListParagraph"/>
        <w:numPr>
          <w:ilvl w:val="3"/>
          <w:numId w:val="20"/>
        </w:numPr>
        <w:autoSpaceDN w:val="0"/>
        <w:jc w:val="both"/>
        <w:rPr>
          <w:rFonts w:ascii="Times New Roman" w:eastAsia="SimSun" w:hAnsi="Times New Roman"/>
          <w:i/>
          <w:sz w:val="20"/>
          <w:szCs w:val="20"/>
        </w:rPr>
      </w:pPr>
      <w:r w:rsidRPr="00A053AE">
        <w:rPr>
          <w:rFonts w:ascii="Times New Roman" w:eastAsia="SimSun" w:hAnsi="Times New Roman"/>
          <w:i/>
          <w:sz w:val="20"/>
          <w:szCs w:val="20"/>
        </w:rPr>
        <w:t>the UL or DL RF retuning time [11, TS 38.133] as defined by higher layer parameters rf-</w:t>
      </w:r>
      <w:proofErr w:type="spellStart"/>
      <w:r w:rsidRPr="00A053AE">
        <w:rPr>
          <w:rFonts w:ascii="Times New Roman" w:eastAsia="SimSun" w:hAnsi="Times New Roman"/>
          <w:i/>
          <w:sz w:val="20"/>
          <w:szCs w:val="20"/>
        </w:rPr>
        <w:t>RetuningTimeUL</w:t>
      </w:r>
      <w:proofErr w:type="spellEnd"/>
      <w:r w:rsidRPr="00A053AE">
        <w:rPr>
          <w:rFonts w:ascii="Times New Roman" w:eastAsia="SimSun" w:hAnsi="Times New Roman"/>
          <w:i/>
          <w:sz w:val="20"/>
          <w:szCs w:val="20"/>
        </w:rPr>
        <w:t xml:space="preserve"> and rf-</w:t>
      </w:r>
      <w:proofErr w:type="spellStart"/>
      <w:r w:rsidRPr="00A053AE">
        <w:rPr>
          <w:rFonts w:ascii="Times New Roman" w:eastAsia="SimSun" w:hAnsi="Times New Roman"/>
          <w:i/>
          <w:sz w:val="20"/>
          <w:szCs w:val="20"/>
        </w:rPr>
        <w:t>RetuningTimeDL</w:t>
      </w:r>
      <w:proofErr w:type="spellEnd"/>
      <w:r w:rsidRPr="00A053AE">
        <w:rPr>
          <w:rFonts w:ascii="Times New Roman" w:eastAsia="SimSun" w:hAnsi="Times New Roman"/>
          <w:i/>
          <w:sz w:val="20"/>
          <w:szCs w:val="20"/>
        </w:rPr>
        <w:t xml:space="preserve">, </w:t>
      </w:r>
    </w:p>
    <w:p w14:paraId="710B3D7B" w14:textId="77777777" w:rsidR="00B203CE" w:rsidRPr="00A053AE" w:rsidRDefault="00B203CE" w:rsidP="00B203CE">
      <w:pPr>
        <w:pStyle w:val="ListParagraph"/>
        <w:numPr>
          <w:ilvl w:val="0"/>
          <w:numId w:val="33"/>
        </w:numPr>
        <w:jc w:val="both"/>
        <w:rPr>
          <w:rFonts w:ascii="Times New Roman" w:eastAsia="SimSun" w:hAnsi="Times New Roman"/>
          <w:i/>
          <w:sz w:val="20"/>
          <w:szCs w:val="20"/>
        </w:rPr>
      </w:pPr>
      <w:r w:rsidRPr="00A053AE">
        <w:rPr>
          <w:rFonts w:ascii="Times New Roman" w:eastAsia="SimSun" w:hAnsi="Times New Roman"/>
          <w:i/>
          <w:sz w:val="20"/>
          <w:szCs w:val="20"/>
        </w:rPr>
        <w:t>it does not collide with any previous SRS transmissions, or interruption due to UL or DL RF retuning time.</w:t>
      </w:r>
    </w:p>
    <w:p w14:paraId="55307495" w14:textId="58B56A1A" w:rsidR="00B203CE" w:rsidRPr="00A053AE" w:rsidRDefault="00723FD9" w:rsidP="00F219E8">
      <w:pPr>
        <w:jc w:val="both"/>
        <w:rPr>
          <w:i/>
        </w:rPr>
      </w:pPr>
      <w:r w:rsidRPr="00A053AE">
        <w:rPr>
          <w:i/>
        </w:rPr>
        <w:t>o</w:t>
      </w:r>
      <w:r w:rsidR="00B203CE" w:rsidRPr="00A053AE">
        <w:rPr>
          <w:i/>
        </w:rPr>
        <w:t>therwise, n-</w:t>
      </w:r>
      <w:proofErr w:type="spellStart"/>
      <w:r w:rsidR="00B203CE" w:rsidRPr="00A053AE">
        <w:rPr>
          <w:i/>
        </w:rPr>
        <w:t>th</w:t>
      </w:r>
      <w:proofErr w:type="spellEnd"/>
      <w:r w:rsidR="00B203CE" w:rsidRPr="00A053AE">
        <w:rPr>
          <w:i/>
        </w:rPr>
        <w:t xml:space="preserve"> SRS transmission is dropped</w:t>
      </w:r>
      <w:r w:rsidR="00B203CE" w:rsidRPr="00A053AE">
        <w:rPr>
          <w:rFonts w:hint="eastAsia"/>
          <w:i/>
        </w:rPr>
        <w:t xml:space="preserve">, where N is the reported capability as the minimum time interval in unit of symbols, between the DCI triggering and aperiodic SRS </w:t>
      </w:r>
      <w:r w:rsidR="00B203CE" w:rsidRPr="00A053AE">
        <w:rPr>
          <w:i/>
        </w:rPr>
        <w:t>transmission</w:t>
      </w:r>
    </w:p>
    <w:p w14:paraId="27F8162F" w14:textId="4AE59F0B" w:rsidR="00031F7F" w:rsidRDefault="00951477" w:rsidP="00031F7F">
      <w:pPr>
        <w:pStyle w:val="Heading1"/>
        <w:spacing w:before="0" w:after="0"/>
        <w:jc w:val="both"/>
        <w:textAlignment w:val="auto"/>
        <w:rPr>
          <w:sz w:val="32"/>
          <w:lang w:val="en-US"/>
        </w:rPr>
      </w:pPr>
      <w:r w:rsidRPr="00031F7F">
        <w:rPr>
          <w:sz w:val="32"/>
          <w:lang w:val="en-US"/>
        </w:rPr>
        <w:t>“Guard period”</w:t>
      </w:r>
      <w:r w:rsidR="00031F7F" w:rsidRPr="00031F7F">
        <w:rPr>
          <w:sz w:val="32"/>
          <w:lang w:val="en-US"/>
        </w:rPr>
        <w:t xml:space="preserve"> between SRS of antenna switching &amp; other UL channels</w:t>
      </w:r>
    </w:p>
    <w:p w14:paraId="66133CFD" w14:textId="77777777" w:rsidR="00031F7F" w:rsidRPr="00031F7F" w:rsidRDefault="00031F7F" w:rsidP="00031F7F">
      <w:pPr>
        <w:spacing w:after="0"/>
      </w:pPr>
    </w:p>
    <w:p w14:paraId="0CA60EED" w14:textId="598312A3" w:rsidR="00031F7F" w:rsidRDefault="00031F7F" w:rsidP="00031F7F">
      <w:pPr>
        <w:spacing w:after="0"/>
      </w:pPr>
      <w:r>
        <w:t>The spec writes that in scenarios of antenna switching:</w:t>
      </w:r>
    </w:p>
    <w:p w14:paraId="1454684B" w14:textId="02D1BAC8" w:rsidR="00031F7F" w:rsidRDefault="00031F7F" w:rsidP="00031F7F">
      <w:pPr>
        <w:spacing w:after="0"/>
        <w:ind w:left="432"/>
        <w:rPr>
          <w:color w:val="000000"/>
        </w:rPr>
      </w:pPr>
      <w:r>
        <w:t>“</w:t>
      </w:r>
      <w:r w:rsidRPr="00031F7F">
        <w:rPr>
          <w:i/>
          <w:color w:val="000000"/>
        </w:rPr>
        <w:t>and a guard period where UE does not transmit any other signal of Y symbols in-between the SRS resources is used in case the SRS resources are transmitted in the same slot.</w:t>
      </w:r>
      <w:r w:rsidRPr="00031F7F">
        <w:rPr>
          <w:i/>
        </w:rPr>
        <w:t>”</w:t>
      </w:r>
    </w:p>
    <w:p w14:paraId="42F74B78" w14:textId="77777777" w:rsidR="00031F7F" w:rsidRPr="00031F7F" w:rsidRDefault="00031F7F" w:rsidP="00031F7F">
      <w:pPr>
        <w:spacing w:after="0"/>
        <w:ind w:left="432"/>
        <w:rPr>
          <w:color w:val="000000"/>
        </w:rPr>
      </w:pPr>
    </w:p>
    <w:p w14:paraId="52C053B9" w14:textId="5539E160" w:rsidR="00031F7F" w:rsidRDefault="00031F7F" w:rsidP="00AB08AD">
      <w:r>
        <w:t>A clarification is needed whether the above statement means t</w:t>
      </w:r>
      <w:r w:rsidR="009D6FF0">
        <w:t>hat if a UE is configured with any other UL channel in any CC in that symbol, then this channel is dropped.</w:t>
      </w:r>
    </w:p>
    <w:p w14:paraId="5685DC7E" w14:textId="2ACA437A" w:rsidR="00031F7F" w:rsidRPr="009D6FF0" w:rsidRDefault="009D6FF0" w:rsidP="00AB08AD">
      <w:pPr>
        <w:rPr>
          <w:b/>
          <w:i/>
        </w:rPr>
      </w:pPr>
      <w:r w:rsidRPr="009D6FF0">
        <w:rPr>
          <w:b/>
          <w:i/>
        </w:rPr>
        <w:t xml:space="preserve">Proposal </w:t>
      </w:r>
      <w:r w:rsidR="008F4668">
        <w:rPr>
          <w:b/>
          <w:i/>
        </w:rPr>
        <w:t>9</w:t>
      </w:r>
      <w:r w:rsidRPr="009D6FF0">
        <w:rPr>
          <w:b/>
          <w:i/>
        </w:rPr>
        <w:t xml:space="preserve">: </w:t>
      </w:r>
      <w:r w:rsidRPr="00A053AE">
        <w:rPr>
          <w:i/>
        </w:rPr>
        <w:t>Clarify in Section 6.2.1.2 of 38.214 that during “the guard period where the UE does not transmit any other signal”, if the UE is configured to transmit any other UL channel in any CC during this guard period, this channel’s transmission is dropped.</w:t>
      </w:r>
      <w:r>
        <w:rPr>
          <w:b/>
          <w:i/>
        </w:rPr>
        <w:t xml:space="preserve"> </w:t>
      </w:r>
    </w:p>
    <w:p w14:paraId="7770F861" w14:textId="62F12F0B" w:rsidR="000D39A5" w:rsidRPr="00B203CE" w:rsidRDefault="00031F7F" w:rsidP="00B203CE">
      <w:pPr>
        <w:pStyle w:val="Heading1"/>
        <w:spacing w:before="0" w:after="0"/>
        <w:jc w:val="both"/>
        <w:textAlignment w:val="auto"/>
        <w:rPr>
          <w:lang w:val="en-US"/>
        </w:rPr>
      </w:pPr>
      <w:r>
        <w:rPr>
          <w:lang w:val="en-US"/>
        </w:rPr>
        <w:t xml:space="preserve"> </w:t>
      </w:r>
      <w:r w:rsidR="00E3066B" w:rsidRPr="00B203CE">
        <w:rPr>
          <w:lang w:val="en-US"/>
        </w:rPr>
        <w:t xml:space="preserve">Conclusions </w:t>
      </w:r>
    </w:p>
    <w:p w14:paraId="4CBEDAA6" w14:textId="7AD9F93B" w:rsidR="000D39A5" w:rsidRDefault="000D39A5" w:rsidP="000D39A5"/>
    <w:p w14:paraId="57798C3C" w14:textId="77777777" w:rsidR="00423B40" w:rsidRPr="00090A90" w:rsidRDefault="00423B40" w:rsidP="00423B40">
      <w:pPr>
        <w:rPr>
          <w:i/>
          <w:color w:val="000000"/>
          <w:szCs w:val="24"/>
        </w:rPr>
      </w:pPr>
      <w:r w:rsidRPr="00F829AC">
        <w:rPr>
          <w:b/>
          <w:i/>
          <w:color w:val="000000"/>
          <w:szCs w:val="24"/>
        </w:rPr>
        <w:t>Proposal</w:t>
      </w:r>
      <w:r>
        <w:rPr>
          <w:b/>
          <w:i/>
          <w:color w:val="000000"/>
          <w:szCs w:val="24"/>
        </w:rPr>
        <w:t xml:space="preserve"> 1</w:t>
      </w:r>
      <w:r w:rsidRPr="00F829AC">
        <w:rPr>
          <w:b/>
          <w:i/>
          <w:color w:val="000000"/>
          <w:szCs w:val="24"/>
        </w:rPr>
        <w:t>:</w:t>
      </w:r>
      <w:r>
        <w:rPr>
          <w:i/>
          <w:color w:val="000000"/>
          <w:szCs w:val="24"/>
        </w:rPr>
        <w:t xml:space="preserve"> </w:t>
      </w:r>
      <w:r w:rsidRPr="00090A90">
        <w:rPr>
          <w:i/>
          <w:color w:val="000000"/>
          <w:szCs w:val="24"/>
        </w:rPr>
        <w:t>A UE can only be configured with one SRS resource set for antenna switching per BWP unless it is configured with 2 SRS resource sets for aperiodic 1T4R sounding per BWP.</w:t>
      </w:r>
    </w:p>
    <w:p w14:paraId="6D05CC23" w14:textId="77777777" w:rsidR="00423B40" w:rsidRPr="00090A90" w:rsidRDefault="00423B40" w:rsidP="00423B40">
      <w:pPr>
        <w:spacing w:after="0"/>
        <w:jc w:val="both"/>
        <w:rPr>
          <w:i/>
          <w:color w:val="000000"/>
          <w:szCs w:val="24"/>
        </w:rPr>
      </w:pPr>
      <w:r w:rsidRPr="00D05EF3">
        <w:rPr>
          <w:b/>
          <w:i/>
          <w:color w:val="000000"/>
          <w:szCs w:val="24"/>
        </w:rPr>
        <w:t xml:space="preserve">Proposal 2: </w:t>
      </w:r>
      <w:r w:rsidRPr="00090A90">
        <w:rPr>
          <w:i/>
          <w:color w:val="000000"/>
          <w:szCs w:val="24"/>
        </w:rPr>
        <w:t xml:space="preserve">For </w:t>
      </w:r>
      <w:proofErr w:type="gramStart"/>
      <w:r w:rsidRPr="00090A90">
        <w:rPr>
          <w:i/>
          <w:color w:val="000000"/>
          <w:szCs w:val="24"/>
        </w:rPr>
        <w:t>a</w:t>
      </w:r>
      <w:proofErr w:type="gramEnd"/>
      <w:r w:rsidRPr="00090A90">
        <w:rPr>
          <w:i/>
          <w:color w:val="000000"/>
          <w:szCs w:val="24"/>
        </w:rPr>
        <w:t xml:space="preserve"> SRS resource set, </w:t>
      </w:r>
    </w:p>
    <w:p w14:paraId="12753B9A" w14:textId="77777777" w:rsidR="00423B40" w:rsidRPr="00090A90" w:rsidRDefault="00423B40" w:rsidP="00423B40">
      <w:pPr>
        <w:pStyle w:val="ListParagraph"/>
        <w:numPr>
          <w:ilvl w:val="0"/>
          <w:numId w:val="40"/>
        </w:numPr>
        <w:jc w:val="both"/>
        <w:rPr>
          <w:rFonts w:ascii="Times New Roman" w:eastAsia="SimSun" w:hAnsi="Times New Roman"/>
          <w:i/>
          <w:color w:val="000000"/>
          <w:sz w:val="20"/>
          <w:szCs w:val="24"/>
        </w:rPr>
      </w:pPr>
      <w:r w:rsidRPr="00090A90">
        <w:rPr>
          <w:rFonts w:ascii="Times New Roman" w:eastAsia="SimSun" w:hAnsi="Times New Roman"/>
          <w:i/>
          <w:color w:val="000000"/>
          <w:sz w:val="20"/>
          <w:szCs w:val="24"/>
        </w:rPr>
        <w:t xml:space="preserve">a UE is not expected to be configured with multiple SRS resources with different periodicities, or SRS-bandwidth, or </w:t>
      </w:r>
      <w:proofErr w:type="spellStart"/>
      <w:r w:rsidRPr="00090A90">
        <w:rPr>
          <w:rFonts w:ascii="Times New Roman" w:eastAsia="SimSun" w:hAnsi="Times New Roman"/>
          <w:i/>
          <w:color w:val="000000"/>
          <w:sz w:val="20"/>
          <w:szCs w:val="24"/>
        </w:rPr>
        <w:t>transmissionComb</w:t>
      </w:r>
      <w:proofErr w:type="spellEnd"/>
      <w:r w:rsidRPr="00090A90">
        <w:rPr>
          <w:rFonts w:ascii="Times New Roman" w:eastAsia="SimSun" w:hAnsi="Times New Roman"/>
          <w:i/>
          <w:color w:val="000000"/>
          <w:sz w:val="20"/>
          <w:szCs w:val="24"/>
        </w:rPr>
        <w:t xml:space="preserve"> within </w:t>
      </w:r>
      <w:proofErr w:type="gramStart"/>
      <w:r w:rsidRPr="00090A90">
        <w:rPr>
          <w:rFonts w:ascii="Times New Roman" w:eastAsia="SimSun" w:hAnsi="Times New Roman"/>
          <w:i/>
          <w:color w:val="000000"/>
          <w:sz w:val="20"/>
          <w:szCs w:val="24"/>
        </w:rPr>
        <w:t>a</w:t>
      </w:r>
      <w:proofErr w:type="gramEnd"/>
      <w:r w:rsidRPr="00090A90">
        <w:rPr>
          <w:rFonts w:ascii="Times New Roman" w:eastAsia="SimSun" w:hAnsi="Times New Roman"/>
          <w:i/>
          <w:color w:val="000000"/>
          <w:sz w:val="20"/>
          <w:szCs w:val="24"/>
        </w:rPr>
        <w:t xml:space="preserve"> SRS resource set.</w:t>
      </w:r>
    </w:p>
    <w:p w14:paraId="557767F5" w14:textId="6CE39C41" w:rsidR="00423B40" w:rsidRDefault="00423B40" w:rsidP="00423B40">
      <w:pPr>
        <w:pStyle w:val="ListParagraph"/>
        <w:numPr>
          <w:ilvl w:val="0"/>
          <w:numId w:val="40"/>
        </w:numPr>
        <w:jc w:val="both"/>
        <w:rPr>
          <w:rFonts w:ascii="Times New Roman" w:eastAsia="SimSun" w:hAnsi="Times New Roman"/>
          <w:i/>
          <w:color w:val="000000"/>
          <w:sz w:val="20"/>
          <w:szCs w:val="24"/>
        </w:rPr>
      </w:pPr>
      <w:r w:rsidRPr="00090A90">
        <w:rPr>
          <w:rFonts w:ascii="Times New Roman" w:eastAsia="SimSun" w:hAnsi="Times New Roman"/>
          <w:i/>
          <w:color w:val="000000"/>
          <w:sz w:val="20"/>
          <w:szCs w:val="24"/>
        </w:rPr>
        <w:t xml:space="preserve">the UE expects that the SRS resources in a slot are configured to be transmitted in consecutive symbols, unless it is an SRS resource set for antenna switching where the SRS resources are configured Y symbols apart. </w:t>
      </w:r>
    </w:p>
    <w:p w14:paraId="72EE65B1" w14:textId="77777777" w:rsidR="00090A90" w:rsidRPr="00090A90" w:rsidRDefault="00090A90" w:rsidP="00090A90">
      <w:pPr>
        <w:pStyle w:val="ListParagraph"/>
        <w:jc w:val="both"/>
        <w:rPr>
          <w:rFonts w:ascii="Times New Roman" w:eastAsia="SimSun" w:hAnsi="Times New Roman"/>
          <w:i/>
          <w:color w:val="000000"/>
          <w:sz w:val="20"/>
          <w:szCs w:val="24"/>
        </w:rPr>
      </w:pPr>
    </w:p>
    <w:p w14:paraId="60DC0F53" w14:textId="77777777" w:rsidR="00423B40" w:rsidRPr="00090A90" w:rsidRDefault="00423B40" w:rsidP="00423B40">
      <w:pPr>
        <w:jc w:val="both"/>
        <w:rPr>
          <w:i/>
          <w:lang w:val="en-GB"/>
        </w:rPr>
      </w:pPr>
      <w:r w:rsidRPr="00BD139C">
        <w:rPr>
          <w:b/>
          <w:i/>
          <w:lang w:val="en-GB"/>
        </w:rPr>
        <w:t xml:space="preserve">Proposal </w:t>
      </w:r>
      <w:r>
        <w:rPr>
          <w:b/>
          <w:i/>
          <w:lang w:val="en-GB"/>
        </w:rPr>
        <w:t>3</w:t>
      </w:r>
      <w:r w:rsidRPr="00412475">
        <w:rPr>
          <w:b/>
          <w:i/>
          <w:lang w:val="en-GB"/>
        </w:rPr>
        <w:t xml:space="preserve">: </w:t>
      </w:r>
      <w:r w:rsidRPr="00090A90">
        <w:rPr>
          <w:i/>
          <w:lang w:val="en-GB"/>
        </w:rPr>
        <w:t xml:space="preserve">When the UE is semi-statically configured with </w:t>
      </w:r>
      <w:proofErr w:type="spellStart"/>
      <w:r w:rsidRPr="00090A90">
        <w:rPr>
          <w:i/>
          <w:lang w:val="en-GB"/>
        </w:rPr>
        <w:t>ULmaxRank</w:t>
      </w:r>
      <w:proofErr w:type="spellEnd"/>
      <w:r w:rsidRPr="00090A90">
        <w:rPr>
          <w:i/>
          <w:lang w:val="en-GB"/>
        </w:rPr>
        <w:t xml:space="preserve"> = 1, a UE only expects to be configured with 1-port SRS resource in an SRS resource set for antenna switching. </w:t>
      </w:r>
    </w:p>
    <w:p w14:paraId="594F6E6D" w14:textId="77777777" w:rsidR="00A053AE" w:rsidRPr="00A46C0C" w:rsidRDefault="00423B40" w:rsidP="00A053AE">
      <w:pPr>
        <w:spacing w:after="0"/>
        <w:jc w:val="both"/>
        <w:rPr>
          <w:i/>
          <w:iCs/>
          <w:szCs w:val="24"/>
        </w:rPr>
      </w:pPr>
      <w:r w:rsidRPr="006D32CE">
        <w:rPr>
          <w:b/>
          <w:bCs/>
          <w:i/>
          <w:iCs/>
          <w:sz w:val="22"/>
          <w:szCs w:val="28"/>
          <w:lang w:val="en-GB"/>
        </w:rPr>
        <w:t xml:space="preserve">Proposal </w:t>
      </w:r>
      <w:r>
        <w:rPr>
          <w:b/>
          <w:bCs/>
          <w:i/>
          <w:iCs/>
          <w:sz w:val="22"/>
          <w:szCs w:val="28"/>
          <w:lang w:val="en-GB"/>
        </w:rPr>
        <w:t>4</w:t>
      </w:r>
      <w:r w:rsidRPr="006D32CE">
        <w:rPr>
          <w:b/>
          <w:bCs/>
          <w:i/>
          <w:iCs/>
          <w:sz w:val="22"/>
          <w:szCs w:val="28"/>
          <w:lang w:val="en-GB"/>
        </w:rPr>
        <w:t xml:space="preserve">: </w:t>
      </w:r>
      <w:r w:rsidR="00A053AE" w:rsidRPr="00A46C0C">
        <w:rPr>
          <w:i/>
          <w:iCs/>
          <w:szCs w:val="24"/>
        </w:rPr>
        <w:t>With respect to the issue of potential guard time before/after an SRS resource set for antenna switching:</w:t>
      </w:r>
    </w:p>
    <w:p w14:paraId="574C2A15" w14:textId="77777777" w:rsidR="00A053AE" w:rsidRPr="00A46C0C" w:rsidRDefault="00A053AE" w:rsidP="00A053AE">
      <w:pPr>
        <w:pStyle w:val="ListParagraph"/>
        <w:numPr>
          <w:ilvl w:val="0"/>
          <w:numId w:val="39"/>
        </w:numPr>
        <w:jc w:val="both"/>
        <w:rPr>
          <w:rFonts w:ascii="Times New Roman" w:hAnsi="Times New Roman"/>
          <w:i/>
          <w:iCs/>
          <w:sz w:val="20"/>
          <w:szCs w:val="24"/>
        </w:rPr>
      </w:pPr>
      <w:r w:rsidRPr="00A46C0C">
        <w:rPr>
          <w:rFonts w:ascii="Times New Roman" w:eastAsia="Times New Roman" w:hAnsi="Times New Roman"/>
          <w:i/>
          <w:iCs/>
          <w:sz w:val="20"/>
          <w:szCs w:val="24"/>
        </w:rPr>
        <w:t xml:space="preserve">For 60/120 </w:t>
      </w:r>
      <w:proofErr w:type="spellStart"/>
      <w:r w:rsidRPr="00A46C0C">
        <w:rPr>
          <w:rFonts w:ascii="Times New Roman" w:eastAsia="Times New Roman" w:hAnsi="Times New Roman"/>
          <w:i/>
          <w:iCs/>
          <w:sz w:val="20"/>
          <w:szCs w:val="24"/>
        </w:rPr>
        <w:t>KHz</w:t>
      </w:r>
      <w:proofErr w:type="spellEnd"/>
      <w:r w:rsidRPr="00A46C0C">
        <w:rPr>
          <w:rFonts w:ascii="Times New Roman" w:eastAsia="Times New Roman" w:hAnsi="Times New Roman"/>
          <w:i/>
          <w:iCs/>
          <w:sz w:val="20"/>
          <w:szCs w:val="24"/>
        </w:rPr>
        <w:t xml:space="preserve"> SCS in FR2 and 15/30 </w:t>
      </w:r>
      <w:proofErr w:type="spellStart"/>
      <w:r w:rsidRPr="00A46C0C">
        <w:rPr>
          <w:rFonts w:ascii="Times New Roman" w:eastAsia="Times New Roman" w:hAnsi="Times New Roman"/>
          <w:i/>
          <w:iCs/>
          <w:sz w:val="20"/>
          <w:szCs w:val="24"/>
        </w:rPr>
        <w:t>KHz</w:t>
      </w:r>
      <w:proofErr w:type="spellEnd"/>
      <w:r w:rsidRPr="00A46C0C">
        <w:rPr>
          <w:rFonts w:ascii="Times New Roman" w:eastAsia="Times New Roman" w:hAnsi="Times New Roman"/>
          <w:i/>
          <w:iCs/>
          <w:sz w:val="20"/>
          <w:szCs w:val="24"/>
        </w:rPr>
        <w:t xml:space="preserve"> SCS, a UE can be configured with a PUSCH/PUCCH on a symbol which is transmitted adjacent to symbol(s) carrying SRS of an SRS resource set for antenna switching. </w:t>
      </w:r>
    </w:p>
    <w:p w14:paraId="1FF74358" w14:textId="7EABCF43" w:rsidR="00A053AE" w:rsidRPr="00A46C0C" w:rsidRDefault="00A053AE" w:rsidP="00A053AE">
      <w:pPr>
        <w:pStyle w:val="ListParagraph"/>
        <w:numPr>
          <w:ilvl w:val="1"/>
          <w:numId w:val="39"/>
        </w:numPr>
        <w:jc w:val="both"/>
        <w:rPr>
          <w:rFonts w:ascii="Times New Roman" w:hAnsi="Times New Roman"/>
          <w:i/>
          <w:iCs/>
          <w:sz w:val="20"/>
          <w:szCs w:val="24"/>
        </w:rPr>
      </w:pPr>
      <w:r w:rsidRPr="00A46C0C">
        <w:rPr>
          <w:rFonts w:ascii="Times New Roman" w:hAnsi="Times New Roman"/>
          <w:i/>
          <w:iCs/>
          <w:sz w:val="20"/>
          <w:szCs w:val="24"/>
        </w:rPr>
        <w:t>Ask RAN4 to introduce EVM exceptions</w:t>
      </w:r>
      <w:r>
        <w:rPr>
          <w:rFonts w:ascii="Times New Roman" w:hAnsi="Times New Roman"/>
          <w:i/>
          <w:iCs/>
          <w:sz w:val="20"/>
          <w:szCs w:val="24"/>
        </w:rPr>
        <w:t xml:space="preserve"> time durations</w:t>
      </w:r>
      <w:r w:rsidRPr="00A46C0C">
        <w:rPr>
          <w:rFonts w:ascii="Times New Roman" w:hAnsi="Times New Roman"/>
          <w:i/>
          <w:iCs/>
          <w:sz w:val="20"/>
          <w:szCs w:val="24"/>
        </w:rPr>
        <w:t xml:space="preserve"> for the symbol(s) carrying PUSCH/PUCCH when an adjacent symbol is used for SRS transmission of an SRS resource set for antenna switching.</w:t>
      </w:r>
    </w:p>
    <w:p w14:paraId="6BDF4708" w14:textId="77777777" w:rsidR="00A053AE" w:rsidRPr="00A46C0C" w:rsidRDefault="00A053AE" w:rsidP="00A053AE">
      <w:pPr>
        <w:pStyle w:val="ListParagraph"/>
        <w:numPr>
          <w:ilvl w:val="0"/>
          <w:numId w:val="39"/>
        </w:numPr>
        <w:jc w:val="both"/>
        <w:rPr>
          <w:rFonts w:ascii="Times New Roman" w:hAnsi="Times New Roman"/>
          <w:i/>
          <w:iCs/>
          <w:sz w:val="20"/>
          <w:szCs w:val="24"/>
        </w:rPr>
      </w:pPr>
      <w:r w:rsidRPr="00A46C0C">
        <w:rPr>
          <w:rFonts w:ascii="Times New Roman" w:hAnsi="Times New Roman"/>
          <w:i/>
          <w:iCs/>
          <w:sz w:val="20"/>
          <w:szCs w:val="24"/>
        </w:rPr>
        <w:t xml:space="preserve">For 60 </w:t>
      </w:r>
      <w:proofErr w:type="spellStart"/>
      <w:r w:rsidRPr="00A46C0C">
        <w:rPr>
          <w:rFonts w:ascii="Times New Roman" w:hAnsi="Times New Roman"/>
          <w:i/>
          <w:iCs/>
          <w:sz w:val="20"/>
          <w:szCs w:val="24"/>
        </w:rPr>
        <w:t>KHz</w:t>
      </w:r>
      <w:proofErr w:type="spellEnd"/>
      <w:r w:rsidRPr="00A46C0C">
        <w:rPr>
          <w:rFonts w:ascii="Times New Roman" w:hAnsi="Times New Roman"/>
          <w:i/>
          <w:iCs/>
          <w:sz w:val="20"/>
          <w:szCs w:val="24"/>
        </w:rPr>
        <w:t xml:space="preserve"> SCS in FR1, a UE expects 1 symbol OFDM guard period between a symbol carrying PUSCH/PUCCH </w:t>
      </w:r>
      <w:proofErr w:type="gramStart"/>
      <w:r w:rsidRPr="00A46C0C">
        <w:rPr>
          <w:rFonts w:ascii="Times New Roman" w:hAnsi="Times New Roman"/>
          <w:i/>
          <w:iCs/>
          <w:sz w:val="20"/>
          <w:szCs w:val="24"/>
        </w:rPr>
        <w:t>and  the</w:t>
      </w:r>
      <w:proofErr w:type="gramEnd"/>
      <w:r w:rsidRPr="00A46C0C">
        <w:rPr>
          <w:rFonts w:ascii="Times New Roman" w:hAnsi="Times New Roman"/>
          <w:i/>
          <w:iCs/>
          <w:sz w:val="20"/>
          <w:szCs w:val="24"/>
        </w:rPr>
        <w:t xml:space="preserve"> first or last symbol carrying SRS of an SRS resource set for antenna switching. </w:t>
      </w:r>
    </w:p>
    <w:p w14:paraId="6FB4E35B" w14:textId="77777777" w:rsidR="00A053AE" w:rsidRPr="00A46C0C" w:rsidRDefault="00A053AE" w:rsidP="00A053AE">
      <w:pPr>
        <w:pStyle w:val="ListParagraph"/>
        <w:numPr>
          <w:ilvl w:val="1"/>
          <w:numId w:val="39"/>
        </w:numPr>
        <w:jc w:val="both"/>
        <w:rPr>
          <w:rFonts w:ascii="Times New Roman" w:hAnsi="Times New Roman"/>
          <w:i/>
          <w:iCs/>
          <w:sz w:val="20"/>
          <w:szCs w:val="24"/>
        </w:rPr>
      </w:pPr>
      <w:r w:rsidRPr="00A46C0C">
        <w:rPr>
          <w:rFonts w:ascii="Times New Roman" w:hAnsi="Times New Roman"/>
          <w:i/>
          <w:iCs/>
          <w:sz w:val="20"/>
          <w:szCs w:val="24"/>
        </w:rPr>
        <w:t xml:space="preserve">UE is not expected to transmit any UL channel during this guard period. </w:t>
      </w:r>
    </w:p>
    <w:p w14:paraId="0983182B" w14:textId="77777777" w:rsidR="00A053AE" w:rsidRPr="00A46C0C" w:rsidRDefault="00A053AE" w:rsidP="00A053AE">
      <w:pPr>
        <w:pStyle w:val="ListParagraph"/>
        <w:numPr>
          <w:ilvl w:val="0"/>
          <w:numId w:val="39"/>
        </w:numPr>
        <w:jc w:val="both"/>
        <w:rPr>
          <w:rFonts w:ascii="Times New Roman" w:hAnsi="Times New Roman"/>
          <w:i/>
          <w:iCs/>
          <w:sz w:val="20"/>
          <w:szCs w:val="24"/>
        </w:rPr>
      </w:pPr>
      <w:r>
        <w:rPr>
          <w:rFonts w:ascii="Times New Roman" w:hAnsi="Times New Roman"/>
          <w:i/>
          <w:iCs/>
          <w:sz w:val="20"/>
          <w:szCs w:val="24"/>
        </w:rPr>
        <w:lastRenderedPageBreak/>
        <w:t>It is up to RAN4 to discuss requirements for the cast that</w:t>
      </w:r>
      <w:r w:rsidRPr="00A46C0C">
        <w:rPr>
          <w:rFonts w:ascii="Times New Roman" w:hAnsi="Times New Roman"/>
          <w:i/>
          <w:iCs/>
          <w:sz w:val="20"/>
          <w:szCs w:val="24"/>
        </w:rPr>
        <w:t xml:space="preserve"> the SRS</w:t>
      </w:r>
      <w:r>
        <w:rPr>
          <w:rFonts w:ascii="Times New Roman" w:hAnsi="Times New Roman"/>
          <w:i/>
          <w:iCs/>
          <w:sz w:val="20"/>
          <w:szCs w:val="24"/>
        </w:rPr>
        <w:t xml:space="preserve"> symbol</w:t>
      </w:r>
      <w:r w:rsidRPr="00A46C0C">
        <w:rPr>
          <w:rFonts w:ascii="Times New Roman" w:hAnsi="Times New Roman"/>
          <w:i/>
          <w:iCs/>
          <w:sz w:val="20"/>
          <w:szCs w:val="24"/>
        </w:rPr>
        <w:t xml:space="preserve"> for antenna switching is the last symbol of a slot followed by a DL symbol</w:t>
      </w:r>
      <w:r>
        <w:rPr>
          <w:rFonts w:ascii="Times New Roman" w:hAnsi="Times New Roman"/>
          <w:i/>
          <w:iCs/>
          <w:sz w:val="20"/>
          <w:szCs w:val="24"/>
        </w:rPr>
        <w:t>.</w:t>
      </w:r>
    </w:p>
    <w:p w14:paraId="0542D1B6" w14:textId="77777777" w:rsidR="00A053AE" w:rsidRPr="00A46C0C" w:rsidRDefault="00A053AE" w:rsidP="00A053AE">
      <w:pPr>
        <w:pStyle w:val="ListParagraph"/>
        <w:numPr>
          <w:ilvl w:val="0"/>
          <w:numId w:val="39"/>
        </w:numPr>
        <w:jc w:val="both"/>
        <w:rPr>
          <w:rFonts w:ascii="Times New Roman" w:hAnsi="Times New Roman"/>
          <w:i/>
          <w:iCs/>
          <w:sz w:val="20"/>
          <w:szCs w:val="24"/>
        </w:rPr>
      </w:pPr>
      <w:r w:rsidRPr="00A46C0C">
        <w:rPr>
          <w:rFonts w:ascii="Times New Roman" w:hAnsi="Times New Roman"/>
          <w:i/>
          <w:iCs/>
          <w:sz w:val="20"/>
          <w:szCs w:val="24"/>
        </w:rPr>
        <w:t>A UE is expected to be configured with a guard time of Y symbols between any two SRS symbols if at least one of them is for antenna switching.</w:t>
      </w:r>
    </w:p>
    <w:p w14:paraId="07126F12" w14:textId="46D7A12F" w:rsidR="00090A90" w:rsidRPr="00090A90" w:rsidRDefault="00090A90" w:rsidP="00A053AE">
      <w:pPr>
        <w:spacing w:after="0"/>
        <w:jc w:val="both"/>
        <w:rPr>
          <w:i/>
          <w:iCs/>
          <w:szCs w:val="24"/>
        </w:rPr>
      </w:pPr>
    </w:p>
    <w:p w14:paraId="31BA0D9C" w14:textId="77777777" w:rsidR="00423B40" w:rsidRPr="00090A90" w:rsidRDefault="00423B40" w:rsidP="00423B40">
      <w:pPr>
        <w:overflowPunct/>
        <w:autoSpaceDE/>
        <w:autoSpaceDN/>
        <w:adjustRightInd/>
        <w:spacing w:after="0"/>
        <w:jc w:val="both"/>
        <w:textAlignment w:val="auto"/>
        <w:rPr>
          <w:rFonts w:eastAsia="Times New Roman"/>
        </w:rPr>
      </w:pPr>
      <w:r w:rsidRPr="008C5D59">
        <w:rPr>
          <w:rFonts w:eastAsia="Times New Roman"/>
          <w:b/>
          <w:bCs/>
          <w:i/>
          <w:iCs/>
        </w:rPr>
        <w:t xml:space="preserve">Proposal </w:t>
      </w:r>
      <w:r>
        <w:rPr>
          <w:rFonts w:eastAsia="Times New Roman"/>
          <w:b/>
          <w:bCs/>
          <w:i/>
          <w:iCs/>
        </w:rPr>
        <w:t>5</w:t>
      </w:r>
      <w:r w:rsidRPr="008C5D59">
        <w:rPr>
          <w:rFonts w:eastAsia="Times New Roman"/>
          <w:b/>
          <w:bCs/>
          <w:i/>
          <w:iCs/>
        </w:rPr>
        <w:t xml:space="preserve">: </w:t>
      </w:r>
      <w:r w:rsidRPr="00090A90">
        <w:rPr>
          <w:rFonts w:eastAsia="Times New Roman"/>
          <w:i/>
          <w:iCs/>
        </w:rPr>
        <w:t>The UE is not expected to be configured to transmit on the same OFDM symbol with an SRS resource and a PUCCH/PUSCH across different CCs in intra-band CA unless the following conditions are satisfied:</w:t>
      </w:r>
    </w:p>
    <w:p w14:paraId="49A8F8E8" w14:textId="77777777" w:rsidR="00423B40" w:rsidRPr="00090A90" w:rsidRDefault="00423B40" w:rsidP="00423B40">
      <w:pPr>
        <w:numPr>
          <w:ilvl w:val="0"/>
          <w:numId w:val="34"/>
        </w:numPr>
        <w:tabs>
          <w:tab w:val="clear" w:pos="720"/>
          <w:tab w:val="num" w:pos="180"/>
        </w:tabs>
        <w:overflowPunct/>
        <w:autoSpaceDE/>
        <w:autoSpaceDN/>
        <w:adjustRightInd/>
        <w:spacing w:after="0"/>
        <w:ind w:left="540"/>
        <w:jc w:val="both"/>
        <w:textAlignment w:val="center"/>
        <w:rPr>
          <w:rFonts w:ascii="Calibri" w:eastAsia="Times New Roman" w:hAnsi="Calibri" w:cs="Calibri"/>
          <w:sz w:val="22"/>
          <w:szCs w:val="22"/>
        </w:rPr>
      </w:pPr>
      <w:r w:rsidRPr="00090A90">
        <w:rPr>
          <w:rFonts w:eastAsia="Times New Roman"/>
          <w:i/>
          <w:iCs/>
        </w:rPr>
        <w:t>the same QCL Type D is configured,</w:t>
      </w:r>
    </w:p>
    <w:p w14:paraId="28CE3DDC" w14:textId="0CDE9407" w:rsidR="00423B40" w:rsidRDefault="00423B40" w:rsidP="00423B40">
      <w:pPr>
        <w:numPr>
          <w:ilvl w:val="0"/>
          <w:numId w:val="34"/>
        </w:numPr>
        <w:tabs>
          <w:tab w:val="clear" w:pos="720"/>
          <w:tab w:val="num" w:pos="180"/>
        </w:tabs>
        <w:overflowPunct/>
        <w:autoSpaceDE/>
        <w:autoSpaceDN/>
        <w:adjustRightInd/>
        <w:spacing w:after="0"/>
        <w:ind w:left="540"/>
        <w:jc w:val="both"/>
        <w:textAlignment w:val="center"/>
        <w:rPr>
          <w:rFonts w:ascii="Calibri" w:eastAsia="Times New Roman" w:hAnsi="Calibri" w:cs="Calibri"/>
          <w:sz w:val="22"/>
          <w:szCs w:val="22"/>
        </w:rPr>
      </w:pPr>
      <w:r w:rsidRPr="00090A90">
        <w:rPr>
          <w:rFonts w:eastAsia="Times New Roman"/>
          <w:i/>
          <w:iCs/>
        </w:rPr>
        <w:t>the SRS resource is fully overlapped in time with the PUCCH/PUSCH.</w:t>
      </w:r>
    </w:p>
    <w:p w14:paraId="51E18B23" w14:textId="77777777" w:rsidR="00090A90" w:rsidRPr="00090A90" w:rsidRDefault="00090A90" w:rsidP="00090A90">
      <w:pPr>
        <w:overflowPunct/>
        <w:autoSpaceDE/>
        <w:autoSpaceDN/>
        <w:adjustRightInd/>
        <w:spacing w:after="0"/>
        <w:ind w:left="540"/>
        <w:jc w:val="both"/>
        <w:textAlignment w:val="center"/>
        <w:rPr>
          <w:rFonts w:ascii="Calibri" w:eastAsia="Times New Roman" w:hAnsi="Calibri" w:cs="Calibri"/>
          <w:sz w:val="22"/>
          <w:szCs w:val="22"/>
        </w:rPr>
      </w:pPr>
    </w:p>
    <w:p w14:paraId="145C4417" w14:textId="266FADBF" w:rsidR="00423B40" w:rsidRDefault="00423B40" w:rsidP="00090A90">
      <w:pPr>
        <w:overflowPunct/>
        <w:autoSpaceDE/>
        <w:autoSpaceDN/>
        <w:adjustRightInd/>
        <w:spacing w:after="0"/>
        <w:textAlignment w:val="auto"/>
        <w:rPr>
          <w:rFonts w:eastAsia="Times New Roman"/>
          <w:bCs/>
          <w:i/>
          <w:iCs/>
        </w:rPr>
      </w:pPr>
      <w:r w:rsidRPr="00114064">
        <w:rPr>
          <w:rFonts w:eastAsia="Times New Roman"/>
          <w:b/>
          <w:bCs/>
          <w:i/>
          <w:iCs/>
        </w:rPr>
        <w:t>Proposal</w:t>
      </w:r>
      <w:r>
        <w:rPr>
          <w:rFonts w:eastAsia="Times New Roman"/>
          <w:b/>
          <w:bCs/>
          <w:i/>
          <w:iCs/>
        </w:rPr>
        <w:t xml:space="preserve"> 6</w:t>
      </w:r>
      <w:r w:rsidRPr="00114064">
        <w:rPr>
          <w:rFonts w:eastAsia="Times New Roman"/>
          <w:b/>
          <w:bCs/>
          <w:i/>
          <w:iCs/>
        </w:rPr>
        <w:t xml:space="preserve">: </w:t>
      </w:r>
      <w:r w:rsidRPr="00AB114D">
        <w:rPr>
          <w:rFonts w:eastAsia="Times New Roman"/>
          <w:b/>
          <w:bCs/>
          <w:i/>
          <w:iCs/>
        </w:rPr>
        <w:t> </w:t>
      </w:r>
      <w:r w:rsidRPr="00090A90">
        <w:rPr>
          <w:rFonts w:eastAsia="Times New Roman"/>
          <w:bCs/>
          <w:i/>
          <w:iCs/>
        </w:rPr>
        <w:t xml:space="preserve">Send </w:t>
      </w:r>
      <w:proofErr w:type="gramStart"/>
      <w:r w:rsidRPr="00090A90">
        <w:rPr>
          <w:rFonts w:eastAsia="Times New Roman"/>
          <w:bCs/>
          <w:i/>
          <w:iCs/>
        </w:rPr>
        <w:t>an</w:t>
      </w:r>
      <w:proofErr w:type="gramEnd"/>
      <w:r w:rsidRPr="00090A90">
        <w:rPr>
          <w:rFonts w:eastAsia="Times New Roman"/>
          <w:bCs/>
          <w:i/>
          <w:iCs/>
        </w:rPr>
        <w:t xml:space="preserve"> LS to RAN2 that the maximum number of SRS resource per set is 16 (as written in 331).</w:t>
      </w:r>
    </w:p>
    <w:p w14:paraId="25694B69" w14:textId="77777777" w:rsidR="00090A90" w:rsidRPr="00090A90" w:rsidRDefault="00090A90" w:rsidP="00090A90">
      <w:pPr>
        <w:overflowPunct/>
        <w:autoSpaceDE/>
        <w:autoSpaceDN/>
        <w:adjustRightInd/>
        <w:spacing w:after="0"/>
        <w:textAlignment w:val="auto"/>
        <w:rPr>
          <w:rFonts w:eastAsia="Times New Roman"/>
          <w:bCs/>
          <w:i/>
          <w:iCs/>
        </w:rPr>
      </w:pPr>
    </w:p>
    <w:p w14:paraId="32ACD470" w14:textId="77777777" w:rsidR="00423B40" w:rsidRPr="00090A90" w:rsidRDefault="00423B40" w:rsidP="00423B40">
      <w:pPr>
        <w:spacing w:after="0"/>
        <w:rPr>
          <w:i/>
        </w:rPr>
      </w:pPr>
      <w:r w:rsidRPr="00E425F2">
        <w:rPr>
          <w:b/>
          <w:i/>
        </w:rPr>
        <w:t>Proposal</w:t>
      </w:r>
      <w:r>
        <w:rPr>
          <w:b/>
          <w:i/>
        </w:rPr>
        <w:t xml:space="preserve"> 7</w:t>
      </w:r>
      <w:r w:rsidRPr="00E425F2">
        <w:rPr>
          <w:b/>
          <w:i/>
        </w:rPr>
        <w:t>:</w:t>
      </w:r>
      <w:r>
        <w:rPr>
          <w:i/>
        </w:rPr>
        <w:t xml:space="preserve"> </w:t>
      </w:r>
      <w:r w:rsidRPr="00090A90">
        <w:rPr>
          <w:i/>
        </w:rPr>
        <w:t>Clarify that when A-SRS is configured with SRS-</w:t>
      </w:r>
      <w:proofErr w:type="spellStart"/>
      <w:r w:rsidRPr="00090A90">
        <w:rPr>
          <w:i/>
        </w:rPr>
        <w:t>SpatialRelationInfo</w:t>
      </w:r>
      <w:proofErr w:type="spellEnd"/>
      <w:r w:rsidRPr="00090A90">
        <w:rPr>
          <w:i/>
        </w:rPr>
        <w:t xml:space="preserve"> is set to 'CSI-RS' and CSI-RS resource is aperiodic, the spatial relation of the latest resource should be used.  </w:t>
      </w:r>
    </w:p>
    <w:p w14:paraId="2B5E9B5D" w14:textId="77777777" w:rsidR="00423B40" w:rsidRPr="00146DFB" w:rsidRDefault="00423B40" w:rsidP="00423B40">
      <w:pPr>
        <w:pStyle w:val="ListParagraph"/>
        <w:numPr>
          <w:ilvl w:val="0"/>
          <w:numId w:val="41"/>
        </w:numPr>
        <w:rPr>
          <w:rFonts w:ascii="Times New Roman" w:eastAsia="SimSun" w:hAnsi="Times New Roman"/>
          <w:i/>
          <w:sz w:val="20"/>
          <w:szCs w:val="20"/>
        </w:rPr>
      </w:pPr>
      <w:r w:rsidRPr="00146DFB">
        <w:rPr>
          <w:rFonts w:ascii="Times New Roman" w:eastAsia="SimSun" w:hAnsi="Times New Roman"/>
          <w:i/>
          <w:sz w:val="20"/>
          <w:szCs w:val="20"/>
        </w:rPr>
        <w:t>Change in Section 6.2.1 of 38.214:</w:t>
      </w:r>
    </w:p>
    <w:p w14:paraId="76D45628" w14:textId="0853F2E4" w:rsidR="00423B40" w:rsidRDefault="00423B40" w:rsidP="00090A90">
      <w:pPr>
        <w:pStyle w:val="B1"/>
        <w:spacing w:after="0"/>
        <w:jc w:val="both"/>
      </w:pPr>
      <w:r>
        <w:rPr>
          <w:i/>
        </w:rPr>
        <w:t>“</w:t>
      </w:r>
      <w:r>
        <w:t>-</w:t>
      </w:r>
      <w:r>
        <w:tab/>
      </w:r>
      <w:r w:rsidRPr="00E425F2">
        <w:rPr>
          <w:i/>
        </w:rPr>
        <w:t>if the UE is configured with the higher layer parameter SRS-</w:t>
      </w:r>
      <w:proofErr w:type="spellStart"/>
      <w:r w:rsidRPr="00E425F2">
        <w:rPr>
          <w:i/>
        </w:rPr>
        <w:t>SpatialRelationInfo</w:t>
      </w:r>
      <w:proofErr w:type="spellEnd"/>
      <w:r w:rsidRPr="00E425F2">
        <w:rPr>
          <w:i/>
        </w:rPr>
        <w:t xml:space="preserve"> set to 'SSB/PBCH', the UE shall transmit the SRS resource with the same spatial domain transmission filter used for the reception of the SSB/PBCH, if the higher layer parameter SRS-</w:t>
      </w:r>
      <w:proofErr w:type="spellStart"/>
      <w:r w:rsidRPr="00E425F2">
        <w:rPr>
          <w:i/>
        </w:rPr>
        <w:t>SpatialRelationInfo</w:t>
      </w:r>
      <w:proofErr w:type="spellEnd"/>
      <w:r w:rsidRPr="00E425F2">
        <w:rPr>
          <w:i/>
        </w:rPr>
        <w:t xml:space="preserve"> is set to 'CSI-RS', the UE shall transmit the SRS resource with the same spatial domain transmission filter used for the reception of the periodic CSI-RS or of the semi-persistent CSI-RS, or of the</w:t>
      </w:r>
      <w:r>
        <w:rPr>
          <w:i/>
        </w:rPr>
        <w:t xml:space="preserve"> </w:t>
      </w:r>
      <w:r w:rsidRPr="00C932E3">
        <w:rPr>
          <w:b/>
          <w:i/>
          <w:color w:val="00B050"/>
        </w:rPr>
        <w:t>latest</w:t>
      </w:r>
      <w:r w:rsidRPr="00C932E3">
        <w:rPr>
          <w:i/>
          <w:color w:val="00B050"/>
        </w:rPr>
        <w:t xml:space="preserve"> </w:t>
      </w:r>
      <w:r w:rsidRPr="00E425F2">
        <w:rPr>
          <w:i/>
        </w:rPr>
        <w:t>aperiodic CSI-RS. If the higher layer parameter SRS-</w:t>
      </w:r>
      <w:proofErr w:type="spellStart"/>
      <w:r w:rsidRPr="00E425F2">
        <w:rPr>
          <w:i/>
        </w:rPr>
        <w:t>SpatialRelationInfo</w:t>
      </w:r>
      <w:proofErr w:type="spellEnd"/>
      <w:r w:rsidRPr="00E425F2">
        <w:rPr>
          <w:i/>
        </w:rPr>
        <w:t xml:space="preserve"> is set to 'SRS', the UE shall transmit the SRS resource with the same spatial domain transmission filter used for the transmission of the periodic SRS or of the semi-persistent SRS or of the aperiodic SRS.</w:t>
      </w:r>
      <w:r>
        <w:t xml:space="preserve"> “</w:t>
      </w:r>
    </w:p>
    <w:p w14:paraId="1799D844" w14:textId="77777777" w:rsidR="00090A90" w:rsidRDefault="00090A90" w:rsidP="00090A90">
      <w:pPr>
        <w:pStyle w:val="B1"/>
        <w:spacing w:after="0"/>
        <w:jc w:val="both"/>
      </w:pPr>
    </w:p>
    <w:p w14:paraId="4AFA4606" w14:textId="77777777" w:rsidR="00423B40" w:rsidRPr="00090A90" w:rsidRDefault="00423B40" w:rsidP="00423B40">
      <w:pPr>
        <w:spacing w:after="0"/>
        <w:jc w:val="both"/>
        <w:rPr>
          <w:i/>
        </w:rPr>
      </w:pPr>
      <w:r w:rsidRPr="004E15AD">
        <w:rPr>
          <w:b/>
          <w:i/>
        </w:rPr>
        <w:t>Proposal</w:t>
      </w:r>
      <w:r>
        <w:rPr>
          <w:b/>
          <w:i/>
        </w:rPr>
        <w:t xml:space="preserve"> 8 </w:t>
      </w:r>
      <w:r w:rsidRPr="00090A90">
        <w:rPr>
          <w:i/>
        </w:rPr>
        <w:t>(New text in Section 6.2.1.3 in 38.214): For n-</w:t>
      </w:r>
      <w:proofErr w:type="spellStart"/>
      <w:r w:rsidRPr="00090A90">
        <w:rPr>
          <w:i/>
        </w:rPr>
        <w:t>th</w:t>
      </w:r>
      <w:proofErr w:type="spellEnd"/>
      <w:r w:rsidRPr="00090A90">
        <w:rPr>
          <w:i/>
        </w:rPr>
        <w:t xml:space="preserve"> (n&gt;=1) aperiodic SRS transmission on a cell c, upon detection of a positive SRS request on a grant, the UE shall commence this SRS transmission on the configured symbol and slot </w:t>
      </w:r>
      <w:r w:rsidRPr="00090A90">
        <w:rPr>
          <w:rFonts w:hint="eastAsia"/>
          <w:i/>
        </w:rPr>
        <w:t>provided</w:t>
      </w:r>
    </w:p>
    <w:p w14:paraId="7E5D3A01" w14:textId="77777777" w:rsidR="00423B40" w:rsidRPr="00090A90" w:rsidRDefault="00423B40" w:rsidP="00423B40">
      <w:pPr>
        <w:pStyle w:val="ListParagraph"/>
        <w:numPr>
          <w:ilvl w:val="0"/>
          <w:numId w:val="33"/>
        </w:numPr>
        <w:jc w:val="both"/>
        <w:rPr>
          <w:rFonts w:ascii="Times New Roman" w:eastAsia="SimSun" w:hAnsi="Times New Roman"/>
          <w:i/>
          <w:sz w:val="20"/>
          <w:szCs w:val="20"/>
        </w:rPr>
      </w:pPr>
      <w:r w:rsidRPr="00090A90">
        <w:rPr>
          <w:rFonts w:ascii="Times New Roman" w:eastAsia="SimSun" w:hAnsi="Times New Roman"/>
          <w:i/>
          <w:sz w:val="20"/>
          <w:szCs w:val="20"/>
        </w:rPr>
        <w:t xml:space="preserve">it is no earlier than the summation of </w:t>
      </w:r>
    </w:p>
    <w:p w14:paraId="598732CB" w14:textId="77777777" w:rsidR="00423B40" w:rsidRPr="00090A90" w:rsidRDefault="00423B40" w:rsidP="00423B40">
      <w:pPr>
        <w:pStyle w:val="ListParagraph"/>
        <w:numPr>
          <w:ilvl w:val="3"/>
          <w:numId w:val="20"/>
        </w:numPr>
        <w:autoSpaceDN w:val="0"/>
        <w:jc w:val="both"/>
        <w:rPr>
          <w:rFonts w:ascii="Times New Roman" w:eastAsia="SimSun" w:hAnsi="Times New Roman"/>
          <w:i/>
          <w:sz w:val="20"/>
          <w:szCs w:val="20"/>
        </w:rPr>
      </w:pPr>
      <w:r w:rsidRPr="00090A90">
        <w:rPr>
          <w:rFonts w:ascii="Times New Roman" w:eastAsia="SimSun" w:hAnsi="Times New Roman"/>
          <w:i/>
          <w:sz w:val="20"/>
          <w:szCs w:val="20"/>
        </w:rPr>
        <w:t xml:space="preserve">the maximum time duration </w:t>
      </w:r>
      <w:r w:rsidRPr="00090A90">
        <w:rPr>
          <w:rFonts w:ascii="Times New Roman" w:eastAsia="SimSun" w:hAnsi="Times New Roman" w:hint="eastAsia"/>
          <w:i/>
          <w:sz w:val="20"/>
          <w:szCs w:val="20"/>
        </w:rPr>
        <w:t>between</w:t>
      </w:r>
      <w:r w:rsidRPr="00090A90">
        <w:rPr>
          <w:rFonts w:ascii="Times New Roman" w:eastAsia="SimSun" w:hAnsi="Times New Roman"/>
          <w:i/>
          <w:sz w:val="20"/>
          <w:szCs w:val="20"/>
        </w:rPr>
        <w:t xml:space="preserve"> the two duration</w:t>
      </w:r>
      <w:r w:rsidRPr="00090A90">
        <w:rPr>
          <w:rFonts w:ascii="Times New Roman" w:eastAsia="SimSun" w:hAnsi="Times New Roman" w:hint="eastAsia"/>
          <w:i/>
          <w:sz w:val="20"/>
          <w:szCs w:val="20"/>
        </w:rPr>
        <w:t xml:space="preserve">s </w:t>
      </w:r>
      <w:r w:rsidRPr="00090A90">
        <w:rPr>
          <w:rFonts w:ascii="Times New Roman" w:eastAsia="SimSun" w:hAnsi="Times New Roman"/>
          <w:i/>
          <w:sz w:val="20"/>
          <w:szCs w:val="20"/>
        </w:rPr>
        <w:t>spanned by</w:t>
      </w:r>
      <w:r w:rsidRPr="00090A90">
        <w:rPr>
          <w:rFonts w:ascii="Times New Roman" w:eastAsia="SimSun" w:hAnsi="Times New Roman" w:hint="eastAsia"/>
          <w:i/>
          <w:sz w:val="20"/>
          <w:szCs w:val="20"/>
        </w:rPr>
        <w:t xml:space="preserve"> N OFDM symbols of the </w:t>
      </w:r>
      <w:r w:rsidRPr="00090A90">
        <w:rPr>
          <w:rFonts w:ascii="Times New Roman" w:eastAsia="SimSun" w:hAnsi="Times New Roman"/>
          <w:i/>
          <w:sz w:val="20"/>
          <w:szCs w:val="20"/>
        </w:rPr>
        <w:t>numerolog</w:t>
      </w:r>
      <w:r w:rsidRPr="00090A90">
        <w:rPr>
          <w:rFonts w:ascii="Times New Roman" w:eastAsia="SimSun" w:hAnsi="Times New Roman" w:hint="eastAsia"/>
          <w:i/>
          <w:sz w:val="20"/>
          <w:szCs w:val="20"/>
        </w:rPr>
        <w:t>y of cell c and the cell carrying the grant respectively, and</w:t>
      </w:r>
    </w:p>
    <w:p w14:paraId="32B48E75" w14:textId="77777777" w:rsidR="00423B40" w:rsidRPr="00090A90" w:rsidRDefault="00423B40" w:rsidP="00423B40">
      <w:pPr>
        <w:pStyle w:val="ListParagraph"/>
        <w:numPr>
          <w:ilvl w:val="3"/>
          <w:numId w:val="20"/>
        </w:numPr>
        <w:autoSpaceDN w:val="0"/>
        <w:jc w:val="both"/>
        <w:rPr>
          <w:rFonts w:ascii="Times New Roman" w:eastAsia="SimSun" w:hAnsi="Times New Roman"/>
          <w:i/>
          <w:sz w:val="20"/>
          <w:szCs w:val="20"/>
        </w:rPr>
      </w:pPr>
      <w:r w:rsidRPr="00090A90">
        <w:rPr>
          <w:rFonts w:ascii="Times New Roman" w:eastAsia="SimSun" w:hAnsi="Times New Roman"/>
          <w:i/>
          <w:sz w:val="20"/>
          <w:szCs w:val="20"/>
        </w:rPr>
        <w:t>the UL or DL RF retuning time [11, TS 38.133] as defined by higher layer parameters rf-</w:t>
      </w:r>
      <w:proofErr w:type="spellStart"/>
      <w:r w:rsidRPr="00090A90">
        <w:rPr>
          <w:rFonts w:ascii="Times New Roman" w:eastAsia="SimSun" w:hAnsi="Times New Roman"/>
          <w:i/>
          <w:sz w:val="20"/>
          <w:szCs w:val="20"/>
        </w:rPr>
        <w:t>RetuningTimeUL</w:t>
      </w:r>
      <w:proofErr w:type="spellEnd"/>
      <w:r w:rsidRPr="00090A90">
        <w:rPr>
          <w:rFonts w:ascii="Times New Roman" w:eastAsia="SimSun" w:hAnsi="Times New Roman"/>
          <w:i/>
          <w:sz w:val="20"/>
          <w:szCs w:val="20"/>
        </w:rPr>
        <w:t xml:space="preserve"> and rf-</w:t>
      </w:r>
      <w:proofErr w:type="spellStart"/>
      <w:r w:rsidRPr="00090A90">
        <w:rPr>
          <w:rFonts w:ascii="Times New Roman" w:eastAsia="SimSun" w:hAnsi="Times New Roman"/>
          <w:i/>
          <w:sz w:val="20"/>
          <w:szCs w:val="20"/>
        </w:rPr>
        <w:t>RetuningTimeDL</w:t>
      </w:r>
      <w:proofErr w:type="spellEnd"/>
      <w:r w:rsidRPr="00090A90">
        <w:rPr>
          <w:rFonts w:ascii="Times New Roman" w:eastAsia="SimSun" w:hAnsi="Times New Roman"/>
          <w:i/>
          <w:sz w:val="20"/>
          <w:szCs w:val="20"/>
        </w:rPr>
        <w:t xml:space="preserve">, </w:t>
      </w:r>
    </w:p>
    <w:p w14:paraId="53C9E9E2" w14:textId="77777777" w:rsidR="00423B40" w:rsidRPr="00090A90" w:rsidRDefault="00423B40" w:rsidP="00423B40">
      <w:pPr>
        <w:pStyle w:val="ListParagraph"/>
        <w:numPr>
          <w:ilvl w:val="0"/>
          <w:numId w:val="33"/>
        </w:numPr>
        <w:jc w:val="both"/>
        <w:rPr>
          <w:rFonts w:ascii="Times New Roman" w:eastAsia="SimSun" w:hAnsi="Times New Roman"/>
          <w:i/>
          <w:sz w:val="20"/>
          <w:szCs w:val="20"/>
        </w:rPr>
      </w:pPr>
      <w:r w:rsidRPr="00090A90">
        <w:rPr>
          <w:rFonts w:ascii="Times New Roman" w:eastAsia="SimSun" w:hAnsi="Times New Roman"/>
          <w:i/>
          <w:sz w:val="20"/>
          <w:szCs w:val="20"/>
        </w:rPr>
        <w:t>it does not collide with any previous SRS transmissions, or interruption due to UL or DL RF retuning time.</w:t>
      </w:r>
    </w:p>
    <w:p w14:paraId="041E529B" w14:textId="77777777" w:rsidR="00423B40" w:rsidRPr="00090A90" w:rsidRDefault="00423B40" w:rsidP="00423B40">
      <w:pPr>
        <w:jc w:val="both"/>
        <w:rPr>
          <w:i/>
        </w:rPr>
      </w:pPr>
      <w:r w:rsidRPr="00090A90">
        <w:rPr>
          <w:i/>
        </w:rPr>
        <w:t>otherwise, n-</w:t>
      </w:r>
      <w:proofErr w:type="spellStart"/>
      <w:r w:rsidRPr="00090A90">
        <w:rPr>
          <w:i/>
        </w:rPr>
        <w:t>th</w:t>
      </w:r>
      <w:proofErr w:type="spellEnd"/>
      <w:r w:rsidRPr="00090A90">
        <w:rPr>
          <w:i/>
        </w:rPr>
        <w:t xml:space="preserve"> SRS transmission is dropped</w:t>
      </w:r>
      <w:r w:rsidRPr="00090A90">
        <w:rPr>
          <w:rFonts w:hint="eastAsia"/>
          <w:i/>
        </w:rPr>
        <w:t xml:space="preserve">, where N is the reported capability as the minimum time interval in unit of symbols, between the DCI triggering and aperiodic SRS </w:t>
      </w:r>
      <w:r w:rsidRPr="00090A90">
        <w:rPr>
          <w:i/>
        </w:rPr>
        <w:t>transmission</w:t>
      </w:r>
    </w:p>
    <w:p w14:paraId="173B42AC" w14:textId="5991B99F" w:rsidR="00423B40" w:rsidRPr="00090A90" w:rsidRDefault="00423B40" w:rsidP="000D39A5">
      <w:pPr>
        <w:rPr>
          <w:i/>
        </w:rPr>
      </w:pPr>
      <w:r w:rsidRPr="009D6FF0">
        <w:rPr>
          <w:b/>
          <w:i/>
        </w:rPr>
        <w:t xml:space="preserve">Proposal </w:t>
      </w:r>
      <w:r>
        <w:rPr>
          <w:b/>
          <w:i/>
        </w:rPr>
        <w:t>9</w:t>
      </w:r>
      <w:r w:rsidRPr="009D6FF0">
        <w:rPr>
          <w:b/>
          <w:i/>
        </w:rPr>
        <w:t xml:space="preserve">: </w:t>
      </w:r>
      <w:r w:rsidRPr="00090A90">
        <w:rPr>
          <w:i/>
        </w:rPr>
        <w:t xml:space="preserve">Clarify in Section 6.2.1.2 of 38.214 that during “the guard period where the UE does not transmit any other signal”, if the UE is configured to transmit any other UL channel in any CC during this guard period, this channel’s transmission is dropped. </w:t>
      </w:r>
    </w:p>
    <w:p w14:paraId="511C9E0A" w14:textId="30E90BA8" w:rsidR="00C71F47" w:rsidRDefault="00E3066B" w:rsidP="00C71F47">
      <w:pPr>
        <w:pStyle w:val="Heading1"/>
        <w:spacing w:before="0" w:after="0"/>
        <w:jc w:val="both"/>
        <w:textAlignment w:val="auto"/>
        <w:rPr>
          <w:lang w:val="en-US"/>
        </w:rPr>
      </w:pPr>
      <w:r>
        <w:rPr>
          <w:lang w:val="en-US"/>
        </w:rPr>
        <w:t>References</w:t>
      </w:r>
    </w:p>
    <w:p w14:paraId="33AE7C01" w14:textId="7FC447D5" w:rsidR="00A2265B" w:rsidRPr="00F66DAA" w:rsidRDefault="00A2265B" w:rsidP="00A2265B">
      <w:pPr>
        <w:pStyle w:val="ListParagraph"/>
        <w:numPr>
          <w:ilvl w:val="0"/>
          <w:numId w:val="10"/>
        </w:numPr>
        <w:rPr>
          <w:rFonts w:ascii="Times New Roman" w:eastAsia="SimSun" w:hAnsi="Times New Roman"/>
          <w:sz w:val="20"/>
          <w:szCs w:val="20"/>
          <w:lang w:val="en-GB" w:eastAsia="zh-CN"/>
        </w:rPr>
      </w:pPr>
      <w:bookmarkStart w:id="10" w:name="_Ref503281159"/>
      <w:r>
        <w:rPr>
          <w:rFonts w:ascii="Times New Roman" w:eastAsia="SimSun" w:hAnsi="Times New Roman"/>
          <w:sz w:val="20"/>
          <w:szCs w:val="20"/>
          <w:lang w:val="en-GB" w:eastAsia="zh-CN"/>
        </w:rPr>
        <w:t>R1-180</w:t>
      </w:r>
      <w:r w:rsidR="00031F7F">
        <w:rPr>
          <w:rFonts w:ascii="Times New Roman" w:eastAsia="SimSun" w:hAnsi="Times New Roman"/>
          <w:sz w:val="20"/>
          <w:szCs w:val="20"/>
          <w:lang w:val="en-GB" w:eastAsia="zh-CN"/>
        </w:rPr>
        <w:t>5793</w:t>
      </w:r>
      <w:r>
        <w:rPr>
          <w:rFonts w:ascii="Times New Roman" w:eastAsia="SimSun" w:hAnsi="Times New Roman"/>
          <w:sz w:val="20"/>
          <w:szCs w:val="20"/>
          <w:lang w:val="en-GB" w:eastAsia="zh-CN"/>
        </w:rPr>
        <w:t>, “</w:t>
      </w:r>
      <w:r w:rsidRPr="00F66DAA">
        <w:rPr>
          <w:i/>
          <w:noProof/>
        </w:rPr>
        <w:t>CR to 38.211 capturing the Jan18 ad-hoc and RAN1#92 meeting agreements</w:t>
      </w:r>
      <w:bookmarkEnd w:id="10"/>
      <w:r>
        <w:rPr>
          <w:noProof/>
        </w:rPr>
        <w:t>”</w:t>
      </w:r>
      <w:r>
        <w:rPr>
          <w:rFonts w:ascii="Times New Roman" w:eastAsia="SimSun" w:hAnsi="Times New Roman"/>
          <w:sz w:val="20"/>
          <w:szCs w:val="20"/>
          <w:lang w:val="en-GB" w:eastAsia="zh-CN"/>
        </w:rPr>
        <w:t xml:space="preserve">, </w:t>
      </w:r>
      <w:r>
        <w:rPr>
          <w:noProof/>
        </w:rPr>
        <w:t>Ericsson</w:t>
      </w:r>
    </w:p>
    <w:p w14:paraId="47D7F08E" w14:textId="53572193" w:rsidR="00A2265B" w:rsidRPr="00FB01C2" w:rsidRDefault="00A2265B" w:rsidP="00A2265B">
      <w:pPr>
        <w:pStyle w:val="ListParagraph"/>
        <w:numPr>
          <w:ilvl w:val="0"/>
          <w:numId w:val="1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w:t>
      </w:r>
      <w:r w:rsidR="00031F7F">
        <w:rPr>
          <w:rFonts w:ascii="Times New Roman" w:eastAsia="SimSun" w:hAnsi="Times New Roman"/>
          <w:sz w:val="20"/>
          <w:szCs w:val="20"/>
          <w:lang w:val="en-GB" w:eastAsia="zh-CN"/>
        </w:rPr>
        <w:t>5795</w:t>
      </w:r>
      <w:r>
        <w:rPr>
          <w:rFonts w:ascii="Times New Roman" w:eastAsia="SimSun" w:hAnsi="Times New Roman"/>
          <w:sz w:val="20"/>
          <w:szCs w:val="20"/>
          <w:lang w:val="en-GB" w:eastAsia="zh-CN"/>
        </w:rPr>
        <w:t>, “</w:t>
      </w:r>
      <w:r w:rsidRPr="009C00DC">
        <w:rPr>
          <w:i/>
          <w:noProof/>
        </w:rPr>
        <w:t>CR to 38.213 capturing the NR ad-hoc 1801 and RAN1#92 meeting agreements</w:t>
      </w:r>
      <w:r>
        <w:rPr>
          <w:noProof/>
        </w:rPr>
        <w:t>”</w:t>
      </w:r>
      <w:r>
        <w:rPr>
          <w:rFonts w:ascii="Times New Roman" w:eastAsia="SimSun" w:hAnsi="Times New Roman"/>
          <w:sz w:val="20"/>
          <w:szCs w:val="20"/>
          <w:lang w:val="en-GB" w:eastAsia="zh-CN"/>
        </w:rPr>
        <w:t xml:space="preserve">, </w:t>
      </w:r>
      <w:r>
        <w:rPr>
          <w:noProof/>
        </w:rPr>
        <w:t>Samsung</w:t>
      </w:r>
    </w:p>
    <w:p w14:paraId="42344849" w14:textId="6A41BF50" w:rsidR="00A2265B" w:rsidRPr="00A2265B" w:rsidRDefault="00A2265B" w:rsidP="00A2265B">
      <w:pPr>
        <w:pStyle w:val="ListParagraph"/>
        <w:numPr>
          <w:ilvl w:val="0"/>
          <w:numId w:val="1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w:t>
      </w:r>
      <w:r w:rsidR="00031F7F">
        <w:rPr>
          <w:rFonts w:ascii="Times New Roman" w:eastAsia="SimSun" w:hAnsi="Times New Roman"/>
          <w:sz w:val="20"/>
          <w:szCs w:val="20"/>
          <w:lang w:val="en-GB" w:eastAsia="zh-CN"/>
        </w:rPr>
        <w:t>5796</w:t>
      </w:r>
      <w:r>
        <w:rPr>
          <w:rFonts w:ascii="Times New Roman" w:eastAsia="SimSun" w:hAnsi="Times New Roman"/>
          <w:sz w:val="20"/>
          <w:szCs w:val="20"/>
          <w:lang w:val="en-GB" w:eastAsia="zh-CN"/>
        </w:rPr>
        <w:t>, “</w:t>
      </w:r>
      <w:r w:rsidRPr="009C00DC">
        <w:rPr>
          <w:i/>
          <w:noProof/>
          <w:lang w:eastAsia="zh-CN"/>
        </w:rPr>
        <w:t>CR to 38.214 capturing the Jan18 ad-hoc and RAN1#92 meeting agreements</w:t>
      </w:r>
      <w:r>
        <w:rPr>
          <w:noProof/>
        </w:rPr>
        <w:t>”</w:t>
      </w:r>
      <w:r>
        <w:rPr>
          <w:rFonts w:ascii="Times New Roman" w:eastAsia="SimSun" w:hAnsi="Times New Roman"/>
          <w:sz w:val="20"/>
          <w:szCs w:val="20"/>
          <w:lang w:val="en-GB" w:eastAsia="zh-CN"/>
        </w:rPr>
        <w:t xml:space="preserve">, </w:t>
      </w:r>
      <w:r>
        <w:rPr>
          <w:noProof/>
        </w:rPr>
        <w:t>Nokia</w:t>
      </w:r>
    </w:p>
    <w:p w14:paraId="70604CDB" w14:textId="77777777" w:rsidR="00A2265B" w:rsidRPr="00A2265B" w:rsidRDefault="00A2265B" w:rsidP="00A2265B">
      <w:pPr>
        <w:rPr>
          <w:lang w:val="en-GB" w:eastAsia="zh-CN"/>
        </w:rPr>
      </w:pPr>
    </w:p>
    <w:p w14:paraId="0BE3660B" w14:textId="09FFC17D" w:rsidR="00C05E9B" w:rsidRPr="00A2265B" w:rsidRDefault="00C05E9B" w:rsidP="00A2265B">
      <w:pPr>
        <w:spacing w:before="120"/>
        <w:rPr>
          <w:lang w:val="en-GB" w:eastAsia="zh-CN"/>
        </w:rPr>
      </w:pPr>
    </w:p>
    <w:sectPr w:rsidR="00C05E9B" w:rsidRPr="00A2265B"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51CC7" w14:textId="77777777" w:rsidR="0009078D" w:rsidRDefault="0009078D">
      <w:r>
        <w:separator/>
      </w:r>
    </w:p>
  </w:endnote>
  <w:endnote w:type="continuationSeparator" w:id="0">
    <w:p w14:paraId="3196ADAA" w14:textId="77777777" w:rsidR="0009078D" w:rsidRDefault="0009078D">
      <w:r>
        <w:continuationSeparator/>
      </w:r>
    </w:p>
  </w:endnote>
  <w:endnote w:type="continuationNotice" w:id="1">
    <w:p w14:paraId="666ED203" w14:textId="77777777" w:rsidR="0009078D" w:rsidRDefault="00090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Ericsson Capital TT">
    <w:altName w:val="Cambria"/>
    <w:charset w:val="00"/>
    <w:family w:val="auto"/>
    <w:pitch w:val="variable"/>
    <w:sig w:usb0="00000287" w:usb1="4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880A59" w:rsidRDefault="00880A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880A59" w:rsidRDefault="00880A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4729680A" w:rsidR="00880A59" w:rsidRDefault="00880A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25B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5B96">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CC53D" w14:textId="77777777" w:rsidR="0009078D" w:rsidRDefault="0009078D">
      <w:r>
        <w:separator/>
      </w:r>
    </w:p>
  </w:footnote>
  <w:footnote w:type="continuationSeparator" w:id="0">
    <w:p w14:paraId="018DA171" w14:textId="77777777" w:rsidR="0009078D" w:rsidRDefault="0009078D">
      <w:r>
        <w:continuationSeparator/>
      </w:r>
    </w:p>
  </w:footnote>
  <w:footnote w:type="continuationNotice" w:id="1">
    <w:p w14:paraId="43BEDBAC" w14:textId="77777777" w:rsidR="0009078D" w:rsidRDefault="000907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880A59" w:rsidRDefault="00880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670FA8"/>
    <w:multiLevelType w:val="hybridMultilevel"/>
    <w:tmpl w:val="8FAC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8B2390"/>
    <w:multiLevelType w:val="hybridMultilevel"/>
    <w:tmpl w:val="57EA03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A5C11"/>
    <w:multiLevelType w:val="hybridMultilevel"/>
    <w:tmpl w:val="6B26F0B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F14EF5"/>
    <w:multiLevelType w:val="hybridMultilevel"/>
    <w:tmpl w:val="B5562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D08B1"/>
    <w:multiLevelType w:val="hybridMultilevel"/>
    <w:tmpl w:val="2C260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671CC7"/>
    <w:multiLevelType w:val="hybridMultilevel"/>
    <w:tmpl w:val="80665174"/>
    <w:lvl w:ilvl="0" w:tplc="54BAC506">
      <w:start w:val="1"/>
      <w:numFmt w:val="bullet"/>
      <w:lvlText w:val="•"/>
      <w:lvlJc w:val="left"/>
      <w:pPr>
        <w:tabs>
          <w:tab w:val="num" w:pos="720"/>
        </w:tabs>
        <w:ind w:left="720" w:hanging="360"/>
      </w:pPr>
      <w:rPr>
        <w:rFonts w:ascii="Arial" w:hAnsi="Arial" w:hint="default"/>
      </w:rPr>
    </w:lvl>
    <w:lvl w:ilvl="1" w:tplc="EF58BBC4" w:tentative="1">
      <w:start w:val="1"/>
      <w:numFmt w:val="bullet"/>
      <w:lvlText w:val="•"/>
      <w:lvlJc w:val="left"/>
      <w:pPr>
        <w:tabs>
          <w:tab w:val="num" w:pos="1440"/>
        </w:tabs>
        <w:ind w:left="1440" w:hanging="360"/>
      </w:pPr>
      <w:rPr>
        <w:rFonts w:ascii="Arial" w:hAnsi="Arial" w:hint="default"/>
      </w:rPr>
    </w:lvl>
    <w:lvl w:ilvl="2" w:tplc="C9D4863A" w:tentative="1">
      <w:start w:val="1"/>
      <w:numFmt w:val="bullet"/>
      <w:lvlText w:val="•"/>
      <w:lvlJc w:val="left"/>
      <w:pPr>
        <w:tabs>
          <w:tab w:val="num" w:pos="2160"/>
        </w:tabs>
        <w:ind w:left="2160" w:hanging="360"/>
      </w:pPr>
      <w:rPr>
        <w:rFonts w:ascii="Arial" w:hAnsi="Arial" w:hint="default"/>
      </w:rPr>
    </w:lvl>
    <w:lvl w:ilvl="3" w:tplc="DF182938" w:tentative="1">
      <w:start w:val="1"/>
      <w:numFmt w:val="bullet"/>
      <w:lvlText w:val="•"/>
      <w:lvlJc w:val="left"/>
      <w:pPr>
        <w:tabs>
          <w:tab w:val="num" w:pos="2880"/>
        </w:tabs>
        <w:ind w:left="2880" w:hanging="360"/>
      </w:pPr>
      <w:rPr>
        <w:rFonts w:ascii="Arial" w:hAnsi="Arial" w:hint="default"/>
      </w:rPr>
    </w:lvl>
    <w:lvl w:ilvl="4" w:tplc="CE622EF6" w:tentative="1">
      <w:start w:val="1"/>
      <w:numFmt w:val="bullet"/>
      <w:lvlText w:val="•"/>
      <w:lvlJc w:val="left"/>
      <w:pPr>
        <w:tabs>
          <w:tab w:val="num" w:pos="3600"/>
        </w:tabs>
        <w:ind w:left="3600" w:hanging="360"/>
      </w:pPr>
      <w:rPr>
        <w:rFonts w:ascii="Arial" w:hAnsi="Arial" w:hint="default"/>
      </w:rPr>
    </w:lvl>
    <w:lvl w:ilvl="5" w:tplc="1B0CE7FE" w:tentative="1">
      <w:start w:val="1"/>
      <w:numFmt w:val="bullet"/>
      <w:lvlText w:val="•"/>
      <w:lvlJc w:val="left"/>
      <w:pPr>
        <w:tabs>
          <w:tab w:val="num" w:pos="4320"/>
        </w:tabs>
        <w:ind w:left="4320" w:hanging="360"/>
      </w:pPr>
      <w:rPr>
        <w:rFonts w:ascii="Arial" w:hAnsi="Arial" w:hint="default"/>
      </w:rPr>
    </w:lvl>
    <w:lvl w:ilvl="6" w:tplc="A56EF7F4" w:tentative="1">
      <w:start w:val="1"/>
      <w:numFmt w:val="bullet"/>
      <w:lvlText w:val="•"/>
      <w:lvlJc w:val="left"/>
      <w:pPr>
        <w:tabs>
          <w:tab w:val="num" w:pos="5040"/>
        </w:tabs>
        <w:ind w:left="5040" w:hanging="360"/>
      </w:pPr>
      <w:rPr>
        <w:rFonts w:ascii="Arial" w:hAnsi="Arial" w:hint="default"/>
      </w:rPr>
    </w:lvl>
    <w:lvl w:ilvl="7" w:tplc="D1C06744" w:tentative="1">
      <w:start w:val="1"/>
      <w:numFmt w:val="bullet"/>
      <w:lvlText w:val="•"/>
      <w:lvlJc w:val="left"/>
      <w:pPr>
        <w:tabs>
          <w:tab w:val="num" w:pos="5760"/>
        </w:tabs>
        <w:ind w:left="5760" w:hanging="360"/>
      </w:pPr>
      <w:rPr>
        <w:rFonts w:ascii="Arial" w:hAnsi="Arial" w:hint="default"/>
      </w:rPr>
    </w:lvl>
    <w:lvl w:ilvl="8" w:tplc="1CBA6F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A324A30"/>
    <w:multiLevelType w:val="hybridMultilevel"/>
    <w:tmpl w:val="CD7CC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534AD"/>
    <w:multiLevelType w:val="hybridMultilevel"/>
    <w:tmpl w:val="0F7A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97EA8"/>
    <w:multiLevelType w:val="hybridMultilevel"/>
    <w:tmpl w:val="08A6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9913B3"/>
    <w:multiLevelType w:val="hybridMultilevel"/>
    <w:tmpl w:val="D8C6A00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1B2933"/>
    <w:multiLevelType w:val="hybridMultilevel"/>
    <w:tmpl w:val="673E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4161D"/>
    <w:multiLevelType w:val="hybridMultilevel"/>
    <w:tmpl w:val="3FC826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7F7270"/>
    <w:multiLevelType w:val="hybridMultilevel"/>
    <w:tmpl w:val="B5D88E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6A7745"/>
    <w:multiLevelType w:val="hybridMultilevel"/>
    <w:tmpl w:val="CF0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75D94"/>
    <w:multiLevelType w:val="hybridMultilevel"/>
    <w:tmpl w:val="8AFED22A"/>
    <w:lvl w:ilvl="0" w:tplc="13786854">
      <w:start w:val="1"/>
      <w:numFmt w:val="bullet"/>
      <w:lvlText w:val=""/>
      <w:lvlJc w:val="left"/>
      <w:pPr>
        <w:tabs>
          <w:tab w:val="num" w:pos="720"/>
        </w:tabs>
        <w:ind w:left="720" w:hanging="360"/>
      </w:pPr>
      <w:rPr>
        <w:rFonts w:ascii="Symbol" w:hAnsi="Symbol" w:hint="default"/>
      </w:rPr>
    </w:lvl>
    <w:lvl w:ilvl="1" w:tplc="F53E1100">
      <w:start w:val="30"/>
      <w:numFmt w:val="bullet"/>
      <w:lvlText w:val="−"/>
      <w:lvlJc w:val="left"/>
      <w:pPr>
        <w:tabs>
          <w:tab w:val="num" w:pos="1440"/>
        </w:tabs>
        <w:ind w:left="1440" w:hanging="360"/>
      </w:pPr>
      <w:rPr>
        <w:rFonts w:ascii="Calibre Regular" w:hAnsi="Calibre Regular" w:hint="default"/>
      </w:rPr>
    </w:lvl>
    <w:lvl w:ilvl="2" w:tplc="81FABFD0" w:tentative="1">
      <w:start w:val="1"/>
      <w:numFmt w:val="bullet"/>
      <w:lvlText w:val=""/>
      <w:lvlJc w:val="left"/>
      <w:pPr>
        <w:tabs>
          <w:tab w:val="num" w:pos="2160"/>
        </w:tabs>
        <w:ind w:left="2160" w:hanging="360"/>
      </w:pPr>
      <w:rPr>
        <w:rFonts w:ascii="Symbol" w:hAnsi="Symbol" w:hint="default"/>
      </w:rPr>
    </w:lvl>
    <w:lvl w:ilvl="3" w:tplc="12B0385A" w:tentative="1">
      <w:start w:val="1"/>
      <w:numFmt w:val="bullet"/>
      <w:lvlText w:val=""/>
      <w:lvlJc w:val="left"/>
      <w:pPr>
        <w:tabs>
          <w:tab w:val="num" w:pos="2880"/>
        </w:tabs>
        <w:ind w:left="2880" w:hanging="360"/>
      </w:pPr>
      <w:rPr>
        <w:rFonts w:ascii="Symbol" w:hAnsi="Symbol" w:hint="default"/>
      </w:rPr>
    </w:lvl>
    <w:lvl w:ilvl="4" w:tplc="5B66BE44" w:tentative="1">
      <w:start w:val="1"/>
      <w:numFmt w:val="bullet"/>
      <w:lvlText w:val=""/>
      <w:lvlJc w:val="left"/>
      <w:pPr>
        <w:tabs>
          <w:tab w:val="num" w:pos="3600"/>
        </w:tabs>
        <w:ind w:left="3600" w:hanging="360"/>
      </w:pPr>
      <w:rPr>
        <w:rFonts w:ascii="Symbol" w:hAnsi="Symbol" w:hint="default"/>
      </w:rPr>
    </w:lvl>
    <w:lvl w:ilvl="5" w:tplc="EE340894" w:tentative="1">
      <w:start w:val="1"/>
      <w:numFmt w:val="bullet"/>
      <w:lvlText w:val=""/>
      <w:lvlJc w:val="left"/>
      <w:pPr>
        <w:tabs>
          <w:tab w:val="num" w:pos="4320"/>
        </w:tabs>
        <w:ind w:left="4320" w:hanging="360"/>
      </w:pPr>
      <w:rPr>
        <w:rFonts w:ascii="Symbol" w:hAnsi="Symbol" w:hint="default"/>
      </w:rPr>
    </w:lvl>
    <w:lvl w:ilvl="6" w:tplc="7FD47618" w:tentative="1">
      <w:start w:val="1"/>
      <w:numFmt w:val="bullet"/>
      <w:lvlText w:val=""/>
      <w:lvlJc w:val="left"/>
      <w:pPr>
        <w:tabs>
          <w:tab w:val="num" w:pos="5040"/>
        </w:tabs>
        <w:ind w:left="5040" w:hanging="360"/>
      </w:pPr>
      <w:rPr>
        <w:rFonts w:ascii="Symbol" w:hAnsi="Symbol" w:hint="default"/>
      </w:rPr>
    </w:lvl>
    <w:lvl w:ilvl="7" w:tplc="D6285C16" w:tentative="1">
      <w:start w:val="1"/>
      <w:numFmt w:val="bullet"/>
      <w:lvlText w:val=""/>
      <w:lvlJc w:val="left"/>
      <w:pPr>
        <w:tabs>
          <w:tab w:val="num" w:pos="5760"/>
        </w:tabs>
        <w:ind w:left="5760" w:hanging="360"/>
      </w:pPr>
      <w:rPr>
        <w:rFonts w:ascii="Symbol" w:hAnsi="Symbol" w:hint="default"/>
      </w:rPr>
    </w:lvl>
    <w:lvl w:ilvl="8" w:tplc="4DF067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2E5735"/>
    <w:multiLevelType w:val="hybridMultilevel"/>
    <w:tmpl w:val="A934AC12"/>
    <w:lvl w:ilvl="0" w:tplc="CFA0E20A">
      <w:start w:val="1"/>
      <w:numFmt w:val="bullet"/>
      <w:lvlText w:val="›"/>
      <w:lvlJc w:val="left"/>
      <w:pPr>
        <w:tabs>
          <w:tab w:val="num" w:pos="720"/>
        </w:tabs>
        <w:ind w:left="720" w:hanging="360"/>
      </w:pPr>
      <w:rPr>
        <w:rFonts w:ascii="Arial" w:hAnsi="Arial" w:hint="default"/>
      </w:rPr>
    </w:lvl>
    <w:lvl w:ilvl="1" w:tplc="5478E73E">
      <w:numFmt w:val="bullet"/>
      <w:lvlText w:val="–"/>
      <w:lvlJc w:val="left"/>
      <w:pPr>
        <w:tabs>
          <w:tab w:val="num" w:pos="1440"/>
        </w:tabs>
        <w:ind w:left="1440" w:hanging="360"/>
      </w:pPr>
      <w:rPr>
        <w:rFonts w:ascii="Ericsson Capital TT" w:hAnsi="Ericsson Capital TT" w:hint="default"/>
      </w:rPr>
    </w:lvl>
    <w:lvl w:ilvl="2" w:tplc="D2464D6C">
      <w:numFmt w:val="bullet"/>
      <w:lvlText w:val="›"/>
      <w:lvlJc w:val="left"/>
      <w:pPr>
        <w:tabs>
          <w:tab w:val="num" w:pos="2160"/>
        </w:tabs>
        <w:ind w:left="2160" w:hanging="360"/>
      </w:pPr>
      <w:rPr>
        <w:rFonts w:ascii="Ericsson Capital TT" w:hAnsi="Ericsson Capital TT" w:hint="default"/>
      </w:rPr>
    </w:lvl>
    <w:lvl w:ilvl="3" w:tplc="8B803596" w:tentative="1">
      <w:start w:val="1"/>
      <w:numFmt w:val="bullet"/>
      <w:lvlText w:val="›"/>
      <w:lvlJc w:val="left"/>
      <w:pPr>
        <w:tabs>
          <w:tab w:val="num" w:pos="2880"/>
        </w:tabs>
        <w:ind w:left="2880" w:hanging="360"/>
      </w:pPr>
      <w:rPr>
        <w:rFonts w:ascii="Arial" w:hAnsi="Arial" w:hint="default"/>
      </w:rPr>
    </w:lvl>
    <w:lvl w:ilvl="4" w:tplc="37C2787A" w:tentative="1">
      <w:start w:val="1"/>
      <w:numFmt w:val="bullet"/>
      <w:lvlText w:val="›"/>
      <w:lvlJc w:val="left"/>
      <w:pPr>
        <w:tabs>
          <w:tab w:val="num" w:pos="3600"/>
        </w:tabs>
        <w:ind w:left="3600" w:hanging="360"/>
      </w:pPr>
      <w:rPr>
        <w:rFonts w:ascii="Arial" w:hAnsi="Arial" w:hint="default"/>
      </w:rPr>
    </w:lvl>
    <w:lvl w:ilvl="5" w:tplc="6D68AD20" w:tentative="1">
      <w:start w:val="1"/>
      <w:numFmt w:val="bullet"/>
      <w:lvlText w:val="›"/>
      <w:lvlJc w:val="left"/>
      <w:pPr>
        <w:tabs>
          <w:tab w:val="num" w:pos="4320"/>
        </w:tabs>
        <w:ind w:left="4320" w:hanging="360"/>
      </w:pPr>
      <w:rPr>
        <w:rFonts w:ascii="Arial" w:hAnsi="Arial" w:hint="default"/>
      </w:rPr>
    </w:lvl>
    <w:lvl w:ilvl="6" w:tplc="44A84CEC" w:tentative="1">
      <w:start w:val="1"/>
      <w:numFmt w:val="bullet"/>
      <w:lvlText w:val="›"/>
      <w:lvlJc w:val="left"/>
      <w:pPr>
        <w:tabs>
          <w:tab w:val="num" w:pos="5040"/>
        </w:tabs>
        <w:ind w:left="5040" w:hanging="360"/>
      </w:pPr>
      <w:rPr>
        <w:rFonts w:ascii="Arial" w:hAnsi="Arial" w:hint="default"/>
      </w:rPr>
    </w:lvl>
    <w:lvl w:ilvl="7" w:tplc="7D1C1612" w:tentative="1">
      <w:start w:val="1"/>
      <w:numFmt w:val="bullet"/>
      <w:lvlText w:val="›"/>
      <w:lvlJc w:val="left"/>
      <w:pPr>
        <w:tabs>
          <w:tab w:val="num" w:pos="5760"/>
        </w:tabs>
        <w:ind w:left="5760" w:hanging="360"/>
      </w:pPr>
      <w:rPr>
        <w:rFonts w:ascii="Arial" w:hAnsi="Arial" w:hint="default"/>
      </w:rPr>
    </w:lvl>
    <w:lvl w:ilvl="8" w:tplc="031207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285413"/>
    <w:multiLevelType w:val="hybridMultilevel"/>
    <w:tmpl w:val="4F0E264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B15E85"/>
    <w:multiLevelType w:val="hybridMultilevel"/>
    <w:tmpl w:val="C3CCE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C761AB"/>
    <w:multiLevelType w:val="hybridMultilevel"/>
    <w:tmpl w:val="BFFA645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F5928E4"/>
    <w:multiLevelType w:val="hybridMultilevel"/>
    <w:tmpl w:val="D444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69126CA"/>
    <w:multiLevelType w:val="hybridMultilevel"/>
    <w:tmpl w:val="8B1E8EE4"/>
    <w:lvl w:ilvl="0" w:tplc="3460903C">
      <w:start w:val="1"/>
      <w:numFmt w:val="bullet"/>
      <w:lvlText w:val="›"/>
      <w:lvlJc w:val="left"/>
      <w:pPr>
        <w:tabs>
          <w:tab w:val="num" w:pos="720"/>
        </w:tabs>
        <w:ind w:left="720" w:hanging="360"/>
      </w:pPr>
      <w:rPr>
        <w:rFonts w:ascii="Arial" w:hAnsi="Arial" w:hint="default"/>
      </w:rPr>
    </w:lvl>
    <w:lvl w:ilvl="1" w:tplc="D8640166">
      <w:numFmt w:val="bullet"/>
      <w:lvlText w:val="–"/>
      <w:lvlJc w:val="left"/>
      <w:pPr>
        <w:tabs>
          <w:tab w:val="num" w:pos="1440"/>
        </w:tabs>
        <w:ind w:left="1440" w:hanging="360"/>
      </w:pPr>
      <w:rPr>
        <w:rFonts w:ascii="Ericsson Capital TT" w:hAnsi="Ericsson Capital TT" w:hint="default"/>
      </w:rPr>
    </w:lvl>
    <w:lvl w:ilvl="2" w:tplc="0D6AF60E">
      <w:numFmt w:val="bullet"/>
      <w:lvlText w:val="›"/>
      <w:lvlJc w:val="left"/>
      <w:pPr>
        <w:tabs>
          <w:tab w:val="num" w:pos="2160"/>
        </w:tabs>
        <w:ind w:left="2160" w:hanging="360"/>
      </w:pPr>
      <w:rPr>
        <w:rFonts w:ascii="Ericsson Capital TT" w:hAnsi="Ericsson Capital TT" w:hint="default"/>
      </w:rPr>
    </w:lvl>
    <w:lvl w:ilvl="3" w:tplc="2B304DE6" w:tentative="1">
      <w:start w:val="1"/>
      <w:numFmt w:val="bullet"/>
      <w:lvlText w:val="›"/>
      <w:lvlJc w:val="left"/>
      <w:pPr>
        <w:tabs>
          <w:tab w:val="num" w:pos="2880"/>
        </w:tabs>
        <w:ind w:left="2880" w:hanging="360"/>
      </w:pPr>
      <w:rPr>
        <w:rFonts w:ascii="Arial" w:hAnsi="Arial" w:hint="default"/>
      </w:rPr>
    </w:lvl>
    <w:lvl w:ilvl="4" w:tplc="CA8E57AC" w:tentative="1">
      <w:start w:val="1"/>
      <w:numFmt w:val="bullet"/>
      <w:lvlText w:val="›"/>
      <w:lvlJc w:val="left"/>
      <w:pPr>
        <w:tabs>
          <w:tab w:val="num" w:pos="3600"/>
        </w:tabs>
        <w:ind w:left="3600" w:hanging="360"/>
      </w:pPr>
      <w:rPr>
        <w:rFonts w:ascii="Arial" w:hAnsi="Arial" w:hint="default"/>
      </w:rPr>
    </w:lvl>
    <w:lvl w:ilvl="5" w:tplc="C4DCD5BA" w:tentative="1">
      <w:start w:val="1"/>
      <w:numFmt w:val="bullet"/>
      <w:lvlText w:val="›"/>
      <w:lvlJc w:val="left"/>
      <w:pPr>
        <w:tabs>
          <w:tab w:val="num" w:pos="4320"/>
        </w:tabs>
        <w:ind w:left="4320" w:hanging="360"/>
      </w:pPr>
      <w:rPr>
        <w:rFonts w:ascii="Arial" w:hAnsi="Arial" w:hint="default"/>
      </w:rPr>
    </w:lvl>
    <w:lvl w:ilvl="6" w:tplc="D5F6BF8A" w:tentative="1">
      <w:start w:val="1"/>
      <w:numFmt w:val="bullet"/>
      <w:lvlText w:val="›"/>
      <w:lvlJc w:val="left"/>
      <w:pPr>
        <w:tabs>
          <w:tab w:val="num" w:pos="5040"/>
        </w:tabs>
        <w:ind w:left="5040" w:hanging="360"/>
      </w:pPr>
      <w:rPr>
        <w:rFonts w:ascii="Arial" w:hAnsi="Arial" w:hint="default"/>
      </w:rPr>
    </w:lvl>
    <w:lvl w:ilvl="7" w:tplc="9A74BC42" w:tentative="1">
      <w:start w:val="1"/>
      <w:numFmt w:val="bullet"/>
      <w:lvlText w:val="›"/>
      <w:lvlJc w:val="left"/>
      <w:pPr>
        <w:tabs>
          <w:tab w:val="num" w:pos="5760"/>
        </w:tabs>
        <w:ind w:left="5760" w:hanging="360"/>
      </w:pPr>
      <w:rPr>
        <w:rFonts w:ascii="Arial" w:hAnsi="Arial" w:hint="default"/>
      </w:rPr>
    </w:lvl>
    <w:lvl w:ilvl="8" w:tplc="E7621D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1F5566"/>
    <w:multiLevelType w:val="hybridMultilevel"/>
    <w:tmpl w:val="06E0339C"/>
    <w:lvl w:ilvl="0" w:tplc="44BC3E56">
      <w:start w:val="1"/>
      <w:numFmt w:val="bullet"/>
      <w:lvlText w:val=""/>
      <w:lvlJc w:val="left"/>
      <w:pPr>
        <w:tabs>
          <w:tab w:val="num" w:pos="648"/>
        </w:tabs>
        <w:ind w:left="648" w:hanging="360"/>
      </w:pPr>
      <w:rPr>
        <w:rFonts w:ascii="Symbol" w:hAnsi="Symbol" w:hint="default"/>
      </w:rPr>
    </w:lvl>
    <w:lvl w:ilvl="1" w:tplc="E65CE214">
      <w:start w:val="1"/>
      <w:numFmt w:val="bullet"/>
      <w:lvlText w:val=""/>
      <w:lvlJc w:val="left"/>
      <w:pPr>
        <w:tabs>
          <w:tab w:val="num" w:pos="1368"/>
        </w:tabs>
        <w:ind w:left="1368" w:hanging="360"/>
      </w:pPr>
      <w:rPr>
        <w:rFonts w:ascii="Symbol" w:hAnsi="Symbol" w:hint="default"/>
      </w:rPr>
    </w:lvl>
    <w:lvl w:ilvl="2" w:tplc="956E09EA">
      <w:start w:val="30"/>
      <w:numFmt w:val="bullet"/>
      <w:lvlText w:val="−"/>
      <w:lvlJc w:val="left"/>
      <w:pPr>
        <w:tabs>
          <w:tab w:val="num" w:pos="2088"/>
        </w:tabs>
        <w:ind w:left="2088" w:hanging="360"/>
      </w:pPr>
      <w:rPr>
        <w:rFonts w:ascii="Calibre Regular" w:hAnsi="Calibre Regular" w:hint="default"/>
      </w:rPr>
    </w:lvl>
    <w:lvl w:ilvl="3" w:tplc="BE38DBB4" w:tentative="1">
      <w:start w:val="1"/>
      <w:numFmt w:val="bullet"/>
      <w:lvlText w:val=""/>
      <w:lvlJc w:val="left"/>
      <w:pPr>
        <w:tabs>
          <w:tab w:val="num" w:pos="2808"/>
        </w:tabs>
        <w:ind w:left="2808" w:hanging="360"/>
      </w:pPr>
      <w:rPr>
        <w:rFonts w:ascii="Symbol" w:hAnsi="Symbol" w:hint="default"/>
      </w:rPr>
    </w:lvl>
    <w:lvl w:ilvl="4" w:tplc="014C2B4E" w:tentative="1">
      <w:start w:val="1"/>
      <w:numFmt w:val="bullet"/>
      <w:lvlText w:val=""/>
      <w:lvlJc w:val="left"/>
      <w:pPr>
        <w:tabs>
          <w:tab w:val="num" w:pos="3528"/>
        </w:tabs>
        <w:ind w:left="3528" w:hanging="360"/>
      </w:pPr>
      <w:rPr>
        <w:rFonts w:ascii="Symbol" w:hAnsi="Symbol" w:hint="default"/>
      </w:rPr>
    </w:lvl>
    <w:lvl w:ilvl="5" w:tplc="9DE49CBC" w:tentative="1">
      <w:start w:val="1"/>
      <w:numFmt w:val="bullet"/>
      <w:lvlText w:val=""/>
      <w:lvlJc w:val="left"/>
      <w:pPr>
        <w:tabs>
          <w:tab w:val="num" w:pos="4248"/>
        </w:tabs>
        <w:ind w:left="4248" w:hanging="360"/>
      </w:pPr>
      <w:rPr>
        <w:rFonts w:ascii="Symbol" w:hAnsi="Symbol" w:hint="default"/>
      </w:rPr>
    </w:lvl>
    <w:lvl w:ilvl="6" w:tplc="49D0420E" w:tentative="1">
      <w:start w:val="1"/>
      <w:numFmt w:val="bullet"/>
      <w:lvlText w:val=""/>
      <w:lvlJc w:val="left"/>
      <w:pPr>
        <w:tabs>
          <w:tab w:val="num" w:pos="4968"/>
        </w:tabs>
        <w:ind w:left="4968" w:hanging="360"/>
      </w:pPr>
      <w:rPr>
        <w:rFonts w:ascii="Symbol" w:hAnsi="Symbol" w:hint="default"/>
      </w:rPr>
    </w:lvl>
    <w:lvl w:ilvl="7" w:tplc="A82045DE" w:tentative="1">
      <w:start w:val="1"/>
      <w:numFmt w:val="bullet"/>
      <w:lvlText w:val=""/>
      <w:lvlJc w:val="left"/>
      <w:pPr>
        <w:tabs>
          <w:tab w:val="num" w:pos="5688"/>
        </w:tabs>
        <w:ind w:left="5688" w:hanging="360"/>
      </w:pPr>
      <w:rPr>
        <w:rFonts w:ascii="Symbol" w:hAnsi="Symbol" w:hint="default"/>
      </w:rPr>
    </w:lvl>
    <w:lvl w:ilvl="8" w:tplc="B8FE9BA8" w:tentative="1">
      <w:start w:val="1"/>
      <w:numFmt w:val="bullet"/>
      <w:lvlText w:val=""/>
      <w:lvlJc w:val="left"/>
      <w:pPr>
        <w:tabs>
          <w:tab w:val="num" w:pos="6408"/>
        </w:tabs>
        <w:ind w:left="6408" w:hanging="360"/>
      </w:pPr>
      <w:rPr>
        <w:rFonts w:ascii="Symbol" w:hAnsi="Symbol" w:hint="default"/>
      </w:rPr>
    </w:lvl>
  </w:abstractNum>
  <w:abstractNum w:abstractNumId="34" w15:restartNumberingAfterBreak="0">
    <w:nsid w:val="69DC5D64"/>
    <w:multiLevelType w:val="hybridMultilevel"/>
    <w:tmpl w:val="F97E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068D5"/>
    <w:multiLevelType w:val="multilevel"/>
    <w:tmpl w:val="0CA20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37" w15:restartNumberingAfterBreak="0">
    <w:nsid w:val="71D42EE3"/>
    <w:multiLevelType w:val="hybridMultilevel"/>
    <w:tmpl w:val="E32E0A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B6A10"/>
    <w:multiLevelType w:val="hybridMultilevel"/>
    <w:tmpl w:val="61BE0D74"/>
    <w:lvl w:ilvl="0" w:tplc="04090001">
      <w:start w:val="1"/>
      <w:numFmt w:val="bullet"/>
      <w:lvlText w:val=""/>
      <w:lvlJc w:val="left"/>
      <w:pPr>
        <w:ind w:left="-510" w:hanging="360"/>
      </w:pPr>
      <w:rPr>
        <w:rFonts w:ascii="Symbol" w:hAnsi="Symbol" w:hint="default"/>
      </w:rPr>
    </w:lvl>
    <w:lvl w:ilvl="1" w:tplc="04090003">
      <w:start w:val="1"/>
      <w:numFmt w:val="bullet"/>
      <w:lvlText w:val="o"/>
      <w:lvlJc w:val="left"/>
      <w:pPr>
        <w:ind w:left="210" w:hanging="360"/>
      </w:pPr>
      <w:rPr>
        <w:rFonts w:ascii="Courier New" w:hAnsi="Courier New" w:cs="Courier New" w:hint="default"/>
      </w:rPr>
    </w:lvl>
    <w:lvl w:ilvl="2" w:tplc="04090005">
      <w:start w:val="1"/>
      <w:numFmt w:val="bullet"/>
      <w:lvlText w:val=""/>
      <w:lvlJc w:val="left"/>
      <w:pPr>
        <w:ind w:left="930" w:hanging="360"/>
      </w:pPr>
      <w:rPr>
        <w:rFonts w:ascii="Wingdings" w:hAnsi="Wingdings" w:hint="default"/>
      </w:rPr>
    </w:lvl>
    <w:lvl w:ilvl="3" w:tplc="04090001">
      <w:start w:val="1"/>
      <w:numFmt w:val="bullet"/>
      <w:lvlText w:val=""/>
      <w:lvlJc w:val="left"/>
      <w:pPr>
        <w:ind w:left="1650" w:hanging="360"/>
      </w:pPr>
      <w:rPr>
        <w:rFonts w:ascii="Symbol" w:hAnsi="Symbol" w:hint="default"/>
      </w:rPr>
    </w:lvl>
    <w:lvl w:ilvl="4" w:tplc="04090003">
      <w:start w:val="1"/>
      <w:numFmt w:val="bullet"/>
      <w:lvlText w:val="o"/>
      <w:lvlJc w:val="left"/>
      <w:pPr>
        <w:ind w:left="2370" w:hanging="360"/>
      </w:pPr>
      <w:rPr>
        <w:rFonts w:ascii="Courier New" w:hAnsi="Courier New" w:cs="Courier New" w:hint="default"/>
      </w:rPr>
    </w:lvl>
    <w:lvl w:ilvl="5" w:tplc="04090005">
      <w:start w:val="1"/>
      <w:numFmt w:val="bullet"/>
      <w:lvlText w:val=""/>
      <w:lvlJc w:val="left"/>
      <w:pPr>
        <w:ind w:left="3090" w:hanging="360"/>
      </w:pPr>
      <w:rPr>
        <w:rFonts w:ascii="Wingdings" w:hAnsi="Wingdings" w:hint="default"/>
      </w:rPr>
    </w:lvl>
    <w:lvl w:ilvl="6" w:tplc="04090001">
      <w:start w:val="1"/>
      <w:numFmt w:val="bullet"/>
      <w:lvlText w:val=""/>
      <w:lvlJc w:val="left"/>
      <w:pPr>
        <w:ind w:left="3810" w:hanging="360"/>
      </w:pPr>
      <w:rPr>
        <w:rFonts w:ascii="Symbol" w:hAnsi="Symbol" w:hint="default"/>
      </w:rPr>
    </w:lvl>
    <w:lvl w:ilvl="7" w:tplc="04090003">
      <w:start w:val="1"/>
      <w:numFmt w:val="bullet"/>
      <w:lvlText w:val="o"/>
      <w:lvlJc w:val="left"/>
      <w:pPr>
        <w:ind w:left="4530" w:hanging="360"/>
      </w:pPr>
      <w:rPr>
        <w:rFonts w:ascii="Courier New" w:hAnsi="Courier New" w:cs="Courier New" w:hint="default"/>
      </w:rPr>
    </w:lvl>
    <w:lvl w:ilvl="8" w:tplc="04090005">
      <w:start w:val="1"/>
      <w:numFmt w:val="bullet"/>
      <w:lvlText w:val=""/>
      <w:lvlJc w:val="left"/>
      <w:pPr>
        <w:ind w:left="5250" w:hanging="360"/>
      </w:pPr>
      <w:rPr>
        <w:rFonts w:ascii="Wingdings" w:hAnsi="Wingdings" w:hint="default"/>
      </w:rPr>
    </w:lvl>
  </w:abstractNum>
  <w:abstractNum w:abstractNumId="3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6"/>
    <w:lvlOverride w:ilvl="0">
      <w:startOverride w:val="1"/>
    </w:lvlOverride>
  </w:num>
  <w:num w:numId="4">
    <w:abstractNumId w:val="21"/>
  </w:num>
  <w:num w:numId="5">
    <w:abstractNumId w:val="14"/>
  </w:num>
  <w:num w:numId="6">
    <w:abstractNumId w:val="31"/>
  </w:num>
  <w:num w:numId="7">
    <w:abstractNumId w:val="39"/>
  </w:num>
  <w:num w:numId="8">
    <w:abstractNumId w:val="1"/>
  </w:num>
  <w:num w:numId="9">
    <w:abstractNumId w:val="25"/>
  </w:num>
  <w:num w:numId="10">
    <w:abstractNumId w:val="36"/>
    <w:lvlOverride w:ilvl="0">
      <w:startOverride w:val="1"/>
    </w:lvlOverride>
  </w:num>
  <w:num w:numId="11">
    <w:abstractNumId w:val="32"/>
  </w:num>
  <w:num w:numId="12">
    <w:abstractNumId w:val="27"/>
  </w:num>
  <w:num w:numId="13">
    <w:abstractNumId w:val="22"/>
  </w:num>
  <w:num w:numId="14">
    <w:abstractNumId w:val="9"/>
  </w:num>
  <w:num w:numId="15">
    <w:abstractNumId w:val="24"/>
  </w:num>
  <w:num w:numId="16">
    <w:abstractNumId w:val="15"/>
  </w:num>
  <w:num w:numId="17">
    <w:abstractNumId w:val="33"/>
  </w:num>
  <w:num w:numId="18">
    <w:abstractNumId w:val="23"/>
  </w:num>
  <w:num w:numId="19">
    <w:abstractNumId w:val="3"/>
  </w:num>
  <w:num w:numId="20">
    <w:abstractNumId w:val="38"/>
  </w:num>
  <w:num w:numId="21">
    <w:abstractNumId w:val="34"/>
  </w:num>
  <w:num w:numId="22">
    <w:abstractNumId w:val="28"/>
  </w:num>
  <w:num w:numId="23">
    <w:abstractNumId w:val="4"/>
  </w:num>
  <w:num w:numId="24">
    <w:abstractNumId w:val="10"/>
  </w:num>
  <w:num w:numId="25">
    <w:abstractNumId w:val="12"/>
  </w:num>
  <w:num w:numId="26">
    <w:abstractNumId w:val="2"/>
  </w:num>
  <w:num w:numId="27">
    <w:abstractNumId w:val="20"/>
  </w:num>
  <w:num w:numId="28">
    <w:abstractNumId w:val="8"/>
  </w:num>
  <w:num w:numId="29">
    <w:abstractNumId w:val="17"/>
  </w:num>
  <w:num w:numId="30">
    <w:abstractNumId w:val="13"/>
  </w:num>
  <w:num w:numId="31">
    <w:abstractNumId w:val="5"/>
  </w:num>
  <w:num w:numId="32">
    <w:abstractNumId w:val="30"/>
  </w:num>
  <w:num w:numId="33">
    <w:abstractNumId w:val="18"/>
  </w:num>
  <w:num w:numId="34">
    <w:abstractNumId w:val="35"/>
  </w:num>
  <w:num w:numId="35">
    <w:abstractNumId w:val="19"/>
  </w:num>
  <w:num w:numId="36">
    <w:abstractNumId w:val="7"/>
  </w:num>
  <w:num w:numId="37">
    <w:abstractNumId w:val="6"/>
  </w:num>
  <w:num w:numId="38">
    <w:abstractNumId w:val="29"/>
  </w:num>
  <w:num w:numId="39">
    <w:abstractNumId w:val="29"/>
  </w:num>
  <w:num w:numId="40">
    <w:abstractNumId w:val="37"/>
  </w:num>
  <w:num w:numId="41">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2FE4"/>
    <w:rsid w:val="00003131"/>
    <w:rsid w:val="000037FB"/>
    <w:rsid w:val="00003EF4"/>
    <w:rsid w:val="0000403F"/>
    <w:rsid w:val="0000459E"/>
    <w:rsid w:val="00004885"/>
    <w:rsid w:val="000049F5"/>
    <w:rsid w:val="00004D8C"/>
    <w:rsid w:val="00004DCB"/>
    <w:rsid w:val="000051F0"/>
    <w:rsid w:val="0000553B"/>
    <w:rsid w:val="0000567F"/>
    <w:rsid w:val="000063BC"/>
    <w:rsid w:val="00006780"/>
    <w:rsid w:val="00006C7A"/>
    <w:rsid w:val="0000730F"/>
    <w:rsid w:val="00007495"/>
    <w:rsid w:val="0000792C"/>
    <w:rsid w:val="00007B4B"/>
    <w:rsid w:val="000101EF"/>
    <w:rsid w:val="00010230"/>
    <w:rsid w:val="00010E97"/>
    <w:rsid w:val="00010FD1"/>
    <w:rsid w:val="00010FFB"/>
    <w:rsid w:val="0001117C"/>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76A"/>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32B"/>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1F7F"/>
    <w:rsid w:val="000321DC"/>
    <w:rsid w:val="000325EF"/>
    <w:rsid w:val="00032A0C"/>
    <w:rsid w:val="00033511"/>
    <w:rsid w:val="00034882"/>
    <w:rsid w:val="000349B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04"/>
    <w:rsid w:val="000430CF"/>
    <w:rsid w:val="00043407"/>
    <w:rsid w:val="00043703"/>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ACB"/>
    <w:rsid w:val="00047B11"/>
    <w:rsid w:val="00047C0E"/>
    <w:rsid w:val="00050335"/>
    <w:rsid w:val="0005055B"/>
    <w:rsid w:val="000505E0"/>
    <w:rsid w:val="00051135"/>
    <w:rsid w:val="000515F7"/>
    <w:rsid w:val="000517A2"/>
    <w:rsid w:val="00051D51"/>
    <w:rsid w:val="0005201C"/>
    <w:rsid w:val="0005241E"/>
    <w:rsid w:val="00052422"/>
    <w:rsid w:val="0005282B"/>
    <w:rsid w:val="0005291A"/>
    <w:rsid w:val="00052AE3"/>
    <w:rsid w:val="000531A8"/>
    <w:rsid w:val="000532C1"/>
    <w:rsid w:val="00053849"/>
    <w:rsid w:val="00053A47"/>
    <w:rsid w:val="00053C18"/>
    <w:rsid w:val="0005456E"/>
    <w:rsid w:val="00054A8B"/>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42"/>
    <w:rsid w:val="000612C5"/>
    <w:rsid w:val="000613C1"/>
    <w:rsid w:val="000616E1"/>
    <w:rsid w:val="00061BDC"/>
    <w:rsid w:val="00061D2A"/>
    <w:rsid w:val="000621A9"/>
    <w:rsid w:val="000623BC"/>
    <w:rsid w:val="0006263A"/>
    <w:rsid w:val="00062B26"/>
    <w:rsid w:val="00062D9A"/>
    <w:rsid w:val="00063099"/>
    <w:rsid w:val="000631CE"/>
    <w:rsid w:val="00063485"/>
    <w:rsid w:val="000639E0"/>
    <w:rsid w:val="00063F57"/>
    <w:rsid w:val="0006480B"/>
    <w:rsid w:val="00064A2B"/>
    <w:rsid w:val="00064B46"/>
    <w:rsid w:val="00065016"/>
    <w:rsid w:val="00065031"/>
    <w:rsid w:val="0006549C"/>
    <w:rsid w:val="000659DD"/>
    <w:rsid w:val="00065D64"/>
    <w:rsid w:val="000667D1"/>
    <w:rsid w:val="000669FE"/>
    <w:rsid w:val="00067087"/>
    <w:rsid w:val="0006739D"/>
    <w:rsid w:val="0006777C"/>
    <w:rsid w:val="00067B48"/>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AE0"/>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1CE"/>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078D"/>
    <w:rsid w:val="00090A90"/>
    <w:rsid w:val="0009188C"/>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2B"/>
    <w:rsid w:val="000A02DC"/>
    <w:rsid w:val="000A09A2"/>
    <w:rsid w:val="000A0CA1"/>
    <w:rsid w:val="000A0E99"/>
    <w:rsid w:val="000A10A3"/>
    <w:rsid w:val="000A1AD3"/>
    <w:rsid w:val="000A1D49"/>
    <w:rsid w:val="000A211D"/>
    <w:rsid w:val="000A23E5"/>
    <w:rsid w:val="000A26E4"/>
    <w:rsid w:val="000A2D70"/>
    <w:rsid w:val="000A31F7"/>
    <w:rsid w:val="000A3958"/>
    <w:rsid w:val="000A3ACB"/>
    <w:rsid w:val="000A49DE"/>
    <w:rsid w:val="000A4B74"/>
    <w:rsid w:val="000A4D34"/>
    <w:rsid w:val="000A4FEA"/>
    <w:rsid w:val="000A505B"/>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352"/>
    <w:rsid w:val="000B546F"/>
    <w:rsid w:val="000B6030"/>
    <w:rsid w:val="000B65BE"/>
    <w:rsid w:val="000B6BDF"/>
    <w:rsid w:val="000B6CCE"/>
    <w:rsid w:val="000B71B6"/>
    <w:rsid w:val="000B76A7"/>
    <w:rsid w:val="000B78D1"/>
    <w:rsid w:val="000B7B2B"/>
    <w:rsid w:val="000B7D5E"/>
    <w:rsid w:val="000C133A"/>
    <w:rsid w:val="000C1545"/>
    <w:rsid w:val="000C15B7"/>
    <w:rsid w:val="000C1DBD"/>
    <w:rsid w:val="000C240A"/>
    <w:rsid w:val="000C2DE1"/>
    <w:rsid w:val="000C2E7E"/>
    <w:rsid w:val="000C393F"/>
    <w:rsid w:val="000C4065"/>
    <w:rsid w:val="000C4137"/>
    <w:rsid w:val="000C416A"/>
    <w:rsid w:val="000C4538"/>
    <w:rsid w:val="000C4C76"/>
    <w:rsid w:val="000C5178"/>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9A5"/>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86E"/>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1F92"/>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BFF"/>
    <w:rsid w:val="00105CEE"/>
    <w:rsid w:val="00105DA1"/>
    <w:rsid w:val="0010660E"/>
    <w:rsid w:val="00106A95"/>
    <w:rsid w:val="00106CC3"/>
    <w:rsid w:val="00106E7E"/>
    <w:rsid w:val="00106FF1"/>
    <w:rsid w:val="0010795D"/>
    <w:rsid w:val="0011034F"/>
    <w:rsid w:val="00110739"/>
    <w:rsid w:val="00110851"/>
    <w:rsid w:val="00110DD1"/>
    <w:rsid w:val="001115C0"/>
    <w:rsid w:val="001115F4"/>
    <w:rsid w:val="001116D2"/>
    <w:rsid w:val="0011190B"/>
    <w:rsid w:val="00111AD9"/>
    <w:rsid w:val="0011230B"/>
    <w:rsid w:val="0011254C"/>
    <w:rsid w:val="001126ED"/>
    <w:rsid w:val="00112975"/>
    <w:rsid w:val="00112B8F"/>
    <w:rsid w:val="001134DA"/>
    <w:rsid w:val="0011372B"/>
    <w:rsid w:val="00113D8F"/>
    <w:rsid w:val="00114064"/>
    <w:rsid w:val="001140FA"/>
    <w:rsid w:val="001141CF"/>
    <w:rsid w:val="00114379"/>
    <w:rsid w:val="001146A3"/>
    <w:rsid w:val="001146C6"/>
    <w:rsid w:val="001147B8"/>
    <w:rsid w:val="00114949"/>
    <w:rsid w:val="00114A7C"/>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5A"/>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0E7"/>
    <w:rsid w:val="0013612A"/>
    <w:rsid w:val="0013687F"/>
    <w:rsid w:val="00136998"/>
    <w:rsid w:val="00136AAD"/>
    <w:rsid w:val="00136B29"/>
    <w:rsid w:val="00137280"/>
    <w:rsid w:val="00137288"/>
    <w:rsid w:val="00137480"/>
    <w:rsid w:val="00137553"/>
    <w:rsid w:val="001375B9"/>
    <w:rsid w:val="001376F7"/>
    <w:rsid w:val="00140002"/>
    <w:rsid w:val="001404AB"/>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5D"/>
    <w:rsid w:val="001462D7"/>
    <w:rsid w:val="00146577"/>
    <w:rsid w:val="00146773"/>
    <w:rsid w:val="00146DFB"/>
    <w:rsid w:val="00147D65"/>
    <w:rsid w:val="00147D91"/>
    <w:rsid w:val="00150860"/>
    <w:rsid w:val="001508E1"/>
    <w:rsid w:val="001510ED"/>
    <w:rsid w:val="001517AB"/>
    <w:rsid w:val="00151805"/>
    <w:rsid w:val="00151897"/>
    <w:rsid w:val="00152032"/>
    <w:rsid w:val="00152066"/>
    <w:rsid w:val="00152559"/>
    <w:rsid w:val="00152A3B"/>
    <w:rsid w:val="0015347E"/>
    <w:rsid w:val="00153A48"/>
    <w:rsid w:val="00153A6B"/>
    <w:rsid w:val="00153E69"/>
    <w:rsid w:val="00153EEF"/>
    <w:rsid w:val="00153F29"/>
    <w:rsid w:val="001540EC"/>
    <w:rsid w:val="001544AB"/>
    <w:rsid w:val="00154D6A"/>
    <w:rsid w:val="00155178"/>
    <w:rsid w:val="00155615"/>
    <w:rsid w:val="00155D53"/>
    <w:rsid w:val="0015622B"/>
    <w:rsid w:val="00156260"/>
    <w:rsid w:val="00156502"/>
    <w:rsid w:val="001566E5"/>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61"/>
    <w:rsid w:val="001669F9"/>
    <w:rsid w:val="00166D9E"/>
    <w:rsid w:val="00166EE2"/>
    <w:rsid w:val="0016700E"/>
    <w:rsid w:val="00167125"/>
    <w:rsid w:val="0016733C"/>
    <w:rsid w:val="0016764C"/>
    <w:rsid w:val="001677F7"/>
    <w:rsid w:val="00170397"/>
    <w:rsid w:val="001706E4"/>
    <w:rsid w:val="001708D0"/>
    <w:rsid w:val="00170E05"/>
    <w:rsid w:val="00171661"/>
    <w:rsid w:val="00171B5E"/>
    <w:rsid w:val="00171BC2"/>
    <w:rsid w:val="00171D7E"/>
    <w:rsid w:val="00171F14"/>
    <w:rsid w:val="00171F1C"/>
    <w:rsid w:val="00172540"/>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014"/>
    <w:rsid w:val="0018016C"/>
    <w:rsid w:val="001806A9"/>
    <w:rsid w:val="00180860"/>
    <w:rsid w:val="0018087F"/>
    <w:rsid w:val="00180D96"/>
    <w:rsid w:val="00180E60"/>
    <w:rsid w:val="001817BA"/>
    <w:rsid w:val="0018189E"/>
    <w:rsid w:val="00181B3A"/>
    <w:rsid w:val="001820B2"/>
    <w:rsid w:val="001821E9"/>
    <w:rsid w:val="0018246F"/>
    <w:rsid w:val="00182718"/>
    <w:rsid w:val="00182FBF"/>
    <w:rsid w:val="001836DF"/>
    <w:rsid w:val="00183808"/>
    <w:rsid w:val="00183CB7"/>
    <w:rsid w:val="00183CC6"/>
    <w:rsid w:val="00183F11"/>
    <w:rsid w:val="001840F5"/>
    <w:rsid w:val="00184842"/>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374"/>
    <w:rsid w:val="00193987"/>
    <w:rsid w:val="00194568"/>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688"/>
    <w:rsid w:val="001A2939"/>
    <w:rsid w:val="001A2CC5"/>
    <w:rsid w:val="001A2D98"/>
    <w:rsid w:val="001A2FD5"/>
    <w:rsid w:val="001A3037"/>
    <w:rsid w:val="001A30FB"/>
    <w:rsid w:val="001A32DD"/>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B2"/>
    <w:rsid w:val="001B0149"/>
    <w:rsid w:val="001B0251"/>
    <w:rsid w:val="001B0781"/>
    <w:rsid w:val="001B139D"/>
    <w:rsid w:val="001B1565"/>
    <w:rsid w:val="001B180F"/>
    <w:rsid w:val="001B1B4D"/>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842"/>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3C2"/>
    <w:rsid w:val="001C65C2"/>
    <w:rsid w:val="001C66D2"/>
    <w:rsid w:val="001C6A7C"/>
    <w:rsid w:val="001C7374"/>
    <w:rsid w:val="001C7A26"/>
    <w:rsid w:val="001C7F47"/>
    <w:rsid w:val="001D006C"/>
    <w:rsid w:val="001D056C"/>
    <w:rsid w:val="001D0578"/>
    <w:rsid w:val="001D0593"/>
    <w:rsid w:val="001D1258"/>
    <w:rsid w:val="001D125F"/>
    <w:rsid w:val="001D19F8"/>
    <w:rsid w:val="001D1CFF"/>
    <w:rsid w:val="001D2B3C"/>
    <w:rsid w:val="001D2E6C"/>
    <w:rsid w:val="001D327D"/>
    <w:rsid w:val="001D35DC"/>
    <w:rsid w:val="001D43C0"/>
    <w:rsid w:val="001D448E"/>
    <w:rsid w:val="001D4969"/>
    <w:rsid w:val="001D4A3F"/>
    <w:rsid w:val="001D4AF0"/>
    <w:rsid w:val="001D4F24"/>
    <w:rsid w:val="001D506F"/>
    <w:rsid w:val="001D57BC"/>
    <w:rsid w:val="001D69ED"/>
    <w:rsid w:val="001D6A14"/>
    <w:rsid w:val="001D6C31"/>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1F0D"/>
    <w:rsid w:val="001E220A"/>
    <w:rsid w:val="001E2307"/>
    <w:rsid w:val="001E251E"/>
    <w:rsid w:val="001E266E"/>
    <w:rsid w:val="001E2787"/>
    <w:rsid w:val="001E2EEF"/>
    <w:rsid w:val="001E3188"/>
    <w:rsid w:val="001E31D1"/>
    <w:rsid w:val="001E32BE"/>
    <w:rsid w:val="001E3A45"/>
    <w:rsid w:val="001E420B"/>
    <w:rsid w:val="001E4704"/>
    <w:rsid w:val="001E4EB3"/>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BB3"/>
    <w:rsid w:val="001F6E45"/>
    <w:rsid w:val="001F7317"/>
    <w:rsid w:val="001F798D"/>
    <w:rsid w:val="001F7DD6"/>
    <w:rsid w:val="002000F2"/>
    <w:rsid w:val="002000FC"/>
    <w:rsid w:val="00200395"/>
    <w:rsid w:val="0020087C"/>
    <w:rsid w:val="00200A92"/>
    <w:rsid w:val="00200BF9"/>
    <w:rsid w:val="0020142D"/>
    <w:rsid w:val="00201488"/>
    <w:rsid w:val="002016C0"/>
    <w:rsid w:val="00201A5F"/>
    <w:rsid w:val="00201DEC"/>
    <w:rsid w:val="002024E6"/>
    <w:rsid w:val="002026C9"/>
    <w:rsid w:val="002029AB"/>
    <w:rsid w:val="00202AD2"/>
    <w:rsid w:val="00202D2E"/>
    <w:rsid w:val="00203159"/>
    <w:rsid w:val="00203A6E"/>
    <w:rsid w:val="00203F00"/>
    <w:rsid w:val="00203F29"/>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00"/>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C6D"/>
    <w:rsid w:val="00232E9D"/>
    <w:rsid w:val="0023324F"/>
    <w:rsid w:val="002344C8"/>
    <w:rsid w:val="002349C5"/>
    <w:rsid w:val="00234B73"/>
    <w:rsid w:val="002351C0"/>
    <w:rsid w:val="00235581"/>
    <w:rsid w:val="00235698"/>
    <w:rsid w:val="00236C35"/>
    <w:rsid w:val="00236F71"/>
    <w:rsid w:val="002373FC"/>
    <w:rsid w:val="002375AD"/>
    <w:rsid w:val="00237C6F"/>
    <w:rsid w:val="00237D22"/>
    <w:rsid w:val="0024029F"/>
    <w:rsid w:val="00240956"/>
    <w:rsid w:val="00240B7D"/>
    <w:rsid w:val="00240F65"/>
    <w:rsid w:val="0024103F"/>
    <w:rsid w:val="00241B25"/>
    <w:rsid w:val="00241C7B"/>
    <w:rsid w:val="00241D6D"/>
    <w:rsid w:val="0024208E"/>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93A"/>
    <w:rsid w:val="00267B3E"/>
    <w:rsid w:val="00267D1B"/>
    <w:rsid w:val="002706CC"/>
    <w:rsid w:val="00270C63"/>
    <w:rsid w:val="00270C98"/>
    <w:rsid w:val="00270CF1"/>
    <w:rsid w:val="00270E57"/>
    <w:rsid w:val="002711C3"/>
    <w:rsid w:val="002713CE"/>
    <w:rsid w:val="0027193C"/>
    <w:rsid w:val="00271E9E"/>
    <w:rsid w:val="00271EEF"/>
    <w:rsid w:val="00272338"/>
    <w:rsid w:val="0027242C"/>
    <w:rsid w:val="00272474"/>
    <w:rsid w:val="0027257A"/>
    <w:rsid w:val="00272CB1"/>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3F2E"/>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A0"/>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1B0"/>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796"/>
    <w:rsid w:val="002D0820"/>
    <w:rsid w:val="002D09B3"/>
    <w:rsid w:val="002D1258"/>
    <w:rsid w:val="002D13B7"/>
    <w:rsid w:val="002D2B4E"/>
    <w:rsid w:val="002D3968"/>
    <w:rsid w:val="002D425A"/>
    <w:rsid w:val="002D4314"/>
    <w:rsid w:val="002D4A54"/>
    <w:rsid w:val="002D4BC9"/>
    <w:rsid w:val="002D4E37"/>
    <w:rsid w:val="002D52E0"/>
    <w:rsid w:val="002D5DEA"/>
    <w:rsid w:val="002D5E22"/>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4C6"/>
    <w:rsid w:val="002E58E1"/>
    <w:rsid w:val="002E5A9E"/>
    <w:rsid w:val="002E5BDD"/>
    <w:rsid w:val="002E5C56"/>
    <w:rsid w:val="002E5D86"/>
    <w:rsid w:val="002E5DD7"/>
    <w:rsid w:val="002E6809"/>
    <w:rsid w:val="002E69E8"/>
    <w:rsid w:val="002F0045"/>
    <w:rsid w:val="002F00F0"/>
    <w:rsid w:val="002F025B"/>
    <w:rsid w:val="002F0684"/>
    <w:rsid w:val="002F09C0"/>
    <w:rsid w:val="002F0ADB"/>
    <w:rsid w:val="002F0E34"/>
    <w:rsid w:val="002F2569"/>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CF"/>
    <w:rsid w:val="002F63ED"/>
    <w:rsid w:val="002F6AC6"/>
    <w:rsid w:val="002F6BDA"/>
    <w:rsid w:val="002F7919"/>
    <w:rsid w:val="002F7B6D"/>
    <w:rsid w:val="002F7D48"/>
    <w:rsid w:val="002F7EC5"/>
    <w:rsid w:val="00300085"/>
    <w:rsid w:val="0030027C"/>
    <w:rsid w:val="003003AD"/>
    <w:rsid w:val="00300CD2"/>
    <w:rsid w:val="0030111A"/>
    <w:rsid w:val="003011C0"/>
    <w:rsid w:val="00301DA6"/>
    <w:rsid w:val="00301EE4"/>
    <w:rsid w:val="003024DE"/>
    <w:rsid w:val="00302701"/>
    <w:rsid w:val="00302739"/>
    <w:rsid w:val="00302B48"/>
    <w:rsid w:val="00302EDE"/>
    <w:rsid w:val="00302FEF"/>
    <w:rsid w:val="0030318E"/>
    <w:rsid w:val="00304556"/>
    <w:rsid w:val="00304AC5"/>
    <w:rsid w:val="00304C9E"/>
    <w:rsid w:val="00306360"/>
    <w:rsid w:val="003065FB"/>
    <w:rsid w:val="00306C5E"/>
    <w:rsid w:val="00306ED2"/>
    <w:rsid w:val="00306F89"/>
    <w:rsid w:val="0030749E"/>
    <w:rsid w:val="00307B27"/>
    <w:rsid w:val="00307F28"/>
    <w:rsid w:val="003101DC"/>
    <w:rsid w:val="0031049F"/>
    <w:rsid w:val="00310C98"/>
    <w:rsid w:val="00310CC6"/>
    <w:rsid w:val="00310F30"/>
    <w:rsid w:val="00311642"/>
    <w:rsid w:val="00311761"/>
    <w:rsid w:val="00311941"/>
    <w:rsid w:val="00311FAC"/>
    <w:rsid w:val="00312709"/>
    <w:rsid w:val="00313765"/>
    <w:rsid w:val="003137A0"/>
    <w:rsid w:val="00313BC1"/>
    <w:rsid w:val="00313C4F"/>
    <w:rsid w:val="003141C2"/>
    <w:rsid w:val="00314CBB"/>
    <w:rsid w:val="0031599D"/>
    <w:rsid w:val="00316064"/>
    <w:rsid w:val="00316420"/>
    <w:rsid w:val="00316C58"/>
    <w:rsid w:val="00316EAE"/>
    <w:rsid w:val="00317050"/>
    <w:rsid w:val="003170E8"/>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60"/>
    <w:rsid w:val="00341087"/>
    <w:rsid w:val="00341706"/>
    <w:rsid w:val="0034246D"/>
    <w:rsid w:val="0034305B"/>
    <w:rsid w:val="00343C24"/>
    <w:rsid w:val="00343FA6"/>
    <w:rsid w:val="0034444B"/>
    <w:rsid w:val="00344725"/>
    <w:rsid w:val="00344901"/>
    <w:rsid w:val="00344BC0"/>
    <w:rsid w:val="0034511B"/>
    <w:rsid w:val="00347320"/>
    <w:rsid w:val="0034745C"/>
    <w:rsid w:val="003474CD"/>
    <w:rsid w:val="003479B6"/>
    <w:rsid w:val="00347BDB"/>
    <w:rsid w:val="0035025F"/>
    <w:rsid w:val="0035041A"/>
    <w:rsid w:val="0035042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5D25"/>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9AC"/>
    <w:rsid w:val="00372A6B"/>
    <w:rsid w:val="00373B3C"/>
    <w:rsid w:val="00373E10"/>
    <w:rsid w:val="00373F2C"/>
    <w:rsid w:val="0037406C"/>
    <w:rsid w:val="003741D2"/>
    <w:rsid w:val="003744CB"/>
    <w:rsid w:val="0037450B"/>
    <w:rsid w:val="00374804"/>
    <w:rsid w:val="00374C80"/>
    <w:rsid w:val="00374F06"/>
    <w:rsid w:val="00375222"/>
    <w:rsid w:val="00375366"/>
    <w:rsid w:val="00375FFC"/>
    <w:rsid w:val="003762EB"/>
    <w:rsid w:val="003764FA"/>
    <w:rsid w:val="00376838"/>
    <w:rsid w:val="00376E0C"/>
    <w:rsid w:val="0037709A"/>
    <w:rsid w:val="00377146"/>
    <w:rsid w:val="003771CA"/>
    <w:rsid w:val="00377397"/>
    <w:rsid w:val="0037750A"/>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ACB"/>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2D"/>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1B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95F"/>
    <w:rsid w:val="003B6FCB"/>
    <w:rsid w:val="003B7020"/>
    <w:rsid w:val="003B7294"/>
    <w:rsid w:val="003B7461"/>
    <w:rsid w:val="003B76FE"/>
    <w:rsid w:val="003B78AA"/>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86"/>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6FD"/>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26F"/>
    <w:rsid w:val="003E5C89"/>
    <w:rsid w:val="003E6289"/>
    <w:rsid w:val="003E6592"/>
    <w:rsid w:val="003E679D"/>
    <w:rsid w:val="003E6A3C"/>
    <w:rsid w:val="003E6F30"/>
    <w:rsid w:val="003E700A"/>
    <w:rsid w:val="003E7313"/>
    <w:rsid w:val="003E73BC"/>
    <w:rsid w:val="003E76BB"/>
    <w:rsid w:val="003E7706"/>
    <w:rsid w:val="003E7C5E"/>
    <w:rsid w:val="003F0236"/>
    <w:rsid w:val="003F0656"/>
    <w:rsid w:val="003F0692"/>
    <w:rsid w:val="003F073C"/>
    <w:rsid w:val="003F0905"/>
    <w:rsid w:val="003F0DA6"/>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474"/>
    <w:rsid w:val="003F75DD"/>
    <w:rsid w:val="003F7908"/>
    <w:rsid w:val="003F7A7C"/>
    <w:rsid w:val="003F7DFF"/>
    <w:rsid w:val="004000B8"/>
    <w:rsid w:val="0040015E"/>
    <w:rsid w:val="00400427"/>
    <w:rsid w:val="00400615"/>
    <w:rsid w:val="00400874"/>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E0C"/>
    <w:rsid w:val="00406F4B"/>
    <w:rsid w:val="00406FBD"/>
    <w:rsid w:val="004073B0"/>
    <w:rsid w:val="00407612"/>
    <w:rsid w:val="0041029D"/>
    <w:rsid w:val="004102A7"/>
    <w:rsid w:val="00411230"/>
    <w:rsid w:val="004116C3"/>
    <w:rsid w:val="004118C9"/>
    <w:rsid w:val="00411C9D"/>
    <w:rsid w:val="00412475"/>
    <w:rsid w:val="0041249C"/>
    <w:rsid w:val="00412697"/>
    <w:rsid w:val="00412971"/>
    <w:rsid w:val="004131C0"/>
    <w:rsid w:val="00413369"/>
    <w:rsid w:val="004145AE"/>
    <w:rsid w:val="004147F4"/>
    <w:rsid w:val="00414C3F"/>
    <w:rsid w:val="0041539C"/>
    <w:rsid w:val="0041577E"/>
    <w:rsid w:val="004157F6"/>
    <w:rsid w:val="0041591A"/>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A01"/>
    <w:rsid w:val="00422CDC"/>
    <w:rsid w:val="00422D62"/>
    <w:rsid w:val="00422DB5"/>
    <w:rsid w:val="004232D4"/>
    <w:rsid w:val="00423326"/>
    <w:rsid w:val="00423B40"/>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484"/>
    <w:rsid w:val="004425C2"/>
    <w:rsid w:val="004426FE"/>
    <w:rsid w:val="00442824"/>
    <w:rsid w:val="00442FFB"/>
    <w:rsid w:val="004430FD"/>
    <w:rsid w:val="00443586"/>
    <w:rsid w:val="004435E2"/>
    <w:rsid w:val="004437AC"/>
    <w:rsid w:val="004439AB"/>
    <w:rsid w:val="00443A73"/>
    <w:rsid w:val="004442A7"/>
    <w:rsid w:val="00444469"/>
    <w:rsid w:val="00444901"/>
    <w:rsid w:val="00444934"/>
    <w:rsid w:val="00444F5E"/>
    <w:rsid w:val="00445513"/>
    <w:rsid w:val="00445625"/>
    <w:rsid w:val="00445907"/>
    <w:rsid w:val="00445910"/>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2B"/>
    <w:rsid w:val="004605CC"/>
    <w:rsid w:val="0046072D"/>
    <w:rsid w:val="00460921"/>
    <w:rsid w:val="00460925"/>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93F"/>
    <w:rsid w:val="00465EB3"/>
    <w:rsid w:val="0047041E"/>
    <w:rsid w:val="00470628"/>
    <w:rsid w:val="00470750"/>
    <w:rsid w:val="00470893"/>
    <w:rsid w:val="0047166D"/>
    <w:rsid w:val="00471856"/>
    <w:rsid w:val="00471DB0"/>
    <w:rsid w:val="00471FAB"/>
    <w:rsid w:val="0047253B"/>
    <w:rsid w:val="00472628"/>
    <w:rsid w:val="00472ACB"/>
    <w:rsid w:val="004735E8"/>
    <w:rsid w:val="004737D3"/>
    <w:rsid w:val="00473F5F"/>
    <w:rsid w:val="0047410D"/>
    <w:rsid w:val="0047475B"/>
    <w:rsid w:val="00474A46"/>
    <w:rsid w:val="00475260"/>
    <w:rsid w:val="0047539C"/>
    <w:rsid w:val="004753D8"/>
    <w:rsid w:val="00475463"/>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F1F"/>
    <w:rsid w:val="004810EC"/>
    <w:rsid w:val="0048129B"/>
    <w:rsid w:val="00481607"/>
    <w:rsid w:val="00481611"/>
    <w:rsid w:val="004818FF"/>
    <w:rsid w:val="004820CA"/>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18E"/>
    <w:rsid w:val="004862DE"/>
    <w:rsid w:val="004864FB"/>
    <w:rsid w:val="004869B5"/>
    <w:rsid w:val="00486B6D"/>
    <w:rsid w:val="00486D15"/>
    <w:rsid w:val="0048752E"/>
    <w:rsid w:val="0048784E"/>
    <w:rsid w:val="00487866"/>
    <w:rsid w:val="00487F28"/>
    <w:rsid w:val="00490185"/>
    <w:rsid w:val="00490532"/>
    <w:rsid w:val="00490649"/>
    <w:rsid w:val="0049093B"/>
    <w:rsid w:val="00490E94"/>
    <w:rsid w:val="00490EE3"/>
    <w:rsid w:val="00491294"/>
    <w:rsid w:val="0049143D"/>
    <w:rsid w:val="00491548"/>
    <w:rsid w:val="004917C1"/>
    <w:rsid w:val="004918A0"/>
    <w:rsid w:val="004924E5"/>
    <w:rsid w:val="00492597"/>
    <w:rsid w:val="00492619"/>
    <w:rsid w:val="004927F3"/>
    <w:rsid w:val="00493004"/>
    <w:rsid w:val="0049349F"/>
    <w:rsid w:val="004935A4"/>
    <w:rsid w:val="004938AA"/>
    <w:rsid w:val="00493D08"/>
    <w:rsid w:val="004949D8"/>
    <w:rsid w:val="00494E75"/>
    <w:rsid w:val="00495071"/>
    <w:rsid w:val="004961DB"/>
    <w:rsid w:val="00496379"/>
    <w:rsid w:val="0049653E"/>
    <w:rsid w:val="00496BEF"/>
    <w:rsid w:val="00496E38"/>
    <w:rsid w:val="00497C03"/>
    <w:rsid w:val="004A01E1"/>
    <w:rsid w:val="004A0E00"/>
    <w:rsid w:val="004A0FE5"/>
    <w:rsid w:val="004A15F7"/>
    <w:rsid w:val="004A1600"/>
    <w:rsid w:val="004A178E"/>
    <w:rsid w:val="004A1AE5"/>
    <w:rsid w:val="004A201F"/>
    <w:rsid w:val="004A23B8"/>
    <w:rsid w:val="004A23C0"/>
    <w:rsid w:val="004A28D4"/>
    <w:rsid w:val="004A2908"/>
    <w:rsid w:val="004A2BE1"/>
    <w:rsid w:val="004A2E44"/>
    <w:rsid w:val="004A328E"/>
    <w:rsid w:val="004A32C1"/>
    <w:rsid w:val="004A366E"/>
    <w:rsid w:val="004A36C0"/>
    <w:rsid w:val="004A3751"/>
    <w:rsid w:val="004A3AA3"/>
    <w:rsid w:val="004A3C7E"/>
    <w:rsid w:val="004A3CB9"/>
    <w:rsid w:val="004A3DB6"/>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151"/>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B7"/>
    <w:rsid w:val="004C19E4"/>
    <w:rsid w:val="004C1AD8"/>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499"/>
    <w:rsid w:val="004D0A86"/>
    <w:rsid w:val="004D0E42"/>
    <w:rsid w:val="004D0FA5"/>
    <w:rsid w:val="004D1059"/>
    <w:rsid w:val="004D17E6"/>
    <w:rsid w:val="004D1A33"/>
    <w:rsid w:val="004D1C35"/>
    <w:rsid w:val="004D1D64"/>
    <w:rsid w:val="004D1DBB"/>
    <w:rsid w:val="004D2474"/>
    <w:rsid w:val="004D26FB"/>
    <w:rsid w:val="004D27C4"/>
    <w:rsid w:val="004D2E57"/>
    <w:rsid w:val="004D30AD"/>
    <w:rsid w:val="004D3251"/>
    <w:rsid w:val="004D3403"/>
    <w:rsid w:val="004D39CA"/>
    <w:rsid w:val="004D40D5"/>
    <w:rsid w:val="004D4499"/>
    <w:rsid w:val="004D4968"/>
    <w:rsid w:val="004D4A8A"/>
    <w:rsid w:val="004D4ABF"/>
    <w:rsid w:val="004D50CC"/>
    <w:rsid w:val="004D514B"/>
    <w:rsid w:val="004D58D1"/>
    <w:rsid w:val="004D5F02"/>
    <w:rsid w:val="004D602D"/>
    <w:rsid w:val="004D6233"/>
    <w:rsid w:val="004D65BA"/>
    <w:rsid w:val="004D68C0"/>
    <w:rsid w:val="004D6F21"/>
    <w:rsid w:val="004D70E1"/>
    <w:rsid w:val="004D710C"/>
    <w:rsid w:val="004D799A"/>
    <w:rsid w:val="004D7F48"/>
    <w:rsid w:val="004E0033"/>
    <w:rsid w:val="004E00F1"/>
    <w:rsid w:val="004E03BE"/>
    <w:rsid w:val="004E071E"/>
    <w:rsid w:val="004E0CD0"/>
    <w:rsid w:val="004E1260"/>
    <w:rsid w:val="004E15AD"/>
    <w:rsid w:val="004E1CBB"/>
    <w:rsid w:val="004E1D07"/>
    <w:rsid w:val="004E209D"/>
    <w:rsid w:val="004E21D3"/>
    <w:rsid w:val="004E24EA"/>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452"/>
    <w:rsid w:val="004F152A"/>
    <w:rsid w:val="004F1633"/>
    <w:rsid w:val="004F180E"/>
    <w:rsid w:val="004F18ED"/>
    <w:rsid w:val="004F1A00"/>
    <w:rsid w:val="004F1AEF"/>
    <w:rsid w:val="004F2826"/>
    <w:rsid w:val="004F2AA6"/>
    <w:rsid w:val="004F2B9C"/>
    <w:rsid w:val="004F2CCE"/>
    <w:rsid w:val="004F358C"/>
    <w:rsid w:val="004F359A"/>
    <w:rsid w:val="004F3DD1"/>
    <w:rsid w:val="004F466B"/>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4F7F7C"/>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243"/>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3EF"/>
    <w:rsid w:val="00510444"/>
    <w:rsid w:val="00510983"/>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C00"/>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12E"/>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C1E"/>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AC3"/>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29A"/>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19E"/>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77F91"/>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26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46A"/>
    <w:rsid w:val="00591B9C"/>
    <w:rsid w:val="00592160"/>
    <w:rsid w:val="005923C9"/>
    <w:rsid w:val="0059284F"/>
    <w:rsid w:val="00592E68"/>
    <w:rsid w:val="0059323A"/>
    <w:rsid w:val="00593447"/>
    <w:rsid w:val="00594131"/>
    <w:rsid w:val="005943C6"/>
    <w:rsid w:val="005946E2"/>
    <w:rsid w:val="0059486C"/>
    <w:rsid w:val="00595217"/>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2A4"/>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836"/>
    <w:rsid w:val="005B7A4C"/>
    <w:rsid w:val="005B7A5C"/>
    <w:rsid w:val="005C001C"/>
    <w:rsid w:val="005C01BD"/>
    <w:rsid w:val="005C0625"/>
    <w:rsid w:val="005C0904"/>
    <w:rsid w:val="005C09BF"/>
    <w:rsid w:val="005C0D61"/>
    <w:rsid w:val="005C0DDE"/>
    <w:rsid w:val="005C0F0D"/>
    <w:rsid w:val="005C1225"/>
    <w:rsid w:val="005C132F"/>
    <w:rsid w:val="005C1752"/>
    <w:rsid w:val="005C1BF2"/>
    <w:rsid w:val="005C2144"/>
    <w:rsid w:val="005C247C"/>
    <w:rsid w:val="005C2D32"/>
    <w:rsid w:val="005C376D"/>
    <w:rsid w:val="005C3D9B"/>
    <w:rsid w:val="005C4B4D"/>
    <w:rsid w:val="005C4DE3"/>
    <w:rsid w:val="005C5024"/>
    <w:rsid w:val="005C52B9"/>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3F65"/>
    <w:rsid w:val="005E48F7"/>
    <w:rsid w:val="005E4CCB"/>
    <w:rsid w:val="005E5563"/>
    <w:rsid w:val="005E55A4"/>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FE4"/>
    <w:rsid w:val="005F369B"/>
    <w:rsid w:val="005F3955"/>
    <w:rsid w:val="005F3F7F"/>
    <w:rsid w:val="005F40E5"/>
    <w:rsid w:val="005F419B"/>
    <w:rsid w:val="005F46D9"/>
    <w:rsid w:val="005F46F5"/>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DA8"/>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D8"/>
    <w:rsid w:val="00605B5D"/>
    <w:rsid w:val="00605DFC"/>
    <w:rsid w:val="006062BB"/>
    <w:rsid w:val="00606BEC"/>
    <w:rsid w:val="006074B1"/>
    <w:rsid w:val="00607ADE"/>
    <w:rsid w:val="00607E68"/>
    <w:rsid w:val="00610224"/>
    <w:rsid w:val="006102C6"/>
    <w:rsid w:val="006103F0"/>
    <w:rsid w:val="006104A1"/>
    <w:rsid w:val="006113A9"/>
    <w:rsid w:val="00611C82"/>
    <w:rsid w:val="006125DB"/>
    <w:rsid w:val="00612C73"/>
    <w:rsid w:val="00612E96"/>
    <w:rsid w:val="006133A2"/>
    <w:rsid w:val="006134CE"/>
    <w:rsid w:val="006138D8"/>
    <w:rsid w:val="00613A55"/>
    <w:rsid w:val="00613B2C"/>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93"/>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28A"/>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DC4"/>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642"/>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D15"/>
    <w:rsid w:val="00680F30"/>
    <w:rsid w:val="00680F81"/>
    <w:rsid w:val="0068102D"/>
    <w:rsid w:val="006820C0"/>
    <w:rsid w:val="0068226B"/>
    <w:rsid w:val="00682A8B"/>
    <w:rsid w:val="00682E47"/>
    <w:rsid w:val="00682ED3"/>
    <w:rsid w:val="00683D7F"/>
    <w:rsid w:val="00684258"/>
    <w:rsid w:val="006842D3"/>
    <w:rsid w:val="006845C9"/>
    <w:rsid w:val="00684CE2"/>
    <w:rsid w:val="006853FF"/>
    <w:rsid w:val="00685725"/>
    <w:rsid w:val="00685834"/>
    <w:rsid w:val="00685D3B"/>
    <w:rsid w:val="00685DB7"/>
    <w:rsid w:val="0068623E"/>
    <w:rsid w:val="00686366"/>
    <w:rsid w:val="0068653A"/>
    <w:rsid w:val="00686A14"/>
    <w:rsid w:val="00686FAD"/>
    <w:rsid w:val="0068721F"/>
    <w:rsid w:val="006878B2"/>
    <w:rsid w:val="00687A10"/>
    <w:rsid w:val="00687A1D"/>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D13"/>
    <w:rsid w:val="00694E1F"/>
    <w:rsid w:val="00694F69"/>
    <w:rsid w:val="00696244"/>
    <w:rsid w:val="006969D6"/>
    <w:rsid w:val="00696B6A"/>
    <w:rsid w:val="00696DD1"/>
    <w:rsid w:val="0069755C"/>
    <w:rsid w:val="006979DC"/>
    <w:rsid w:val="00697C2C"/>
    <w:rsid w:val="00697E0B"/>
    <w:rsid w:val="00697F71"/>
    <w:rsid w:val="006A0455"/>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0EB"/>
    <w:rsid w:val="006B5111"/>
    <w:rsid w:val="006B583D"/>
    <w:rsid w:val="006B6346"/>
    <w:rsid w:val="006B6AD0"/>
    <w:rsid w:val="006B6BA3"/>
    <w:rsid w:val="006B6C83"/>
    <w:rsid w:val="006B6C95"/>
    <w:rsid w:val="006B725C"/>
    <w:rsid w:val="006B7838"/>
    <w:rsid w:val="006B7864"/>
    <w:rsid w:val="006B797F"/>
    <w:rsid w:val="006B7DE3"/>
    <w:rsid w:val="006B7F6C"/>
    <w:rsid w:val="006C03B2"/>
    <w:rsid w:val="006C09DD"/>
    <w:rsid w:val="006C1142"/>
    <w:rsid w:val="006C1185"/>
    <w:rsid w:val="006C1748"/>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139"/>
    <w:rsid w:val="006D0272"/>
    <w:rsid w:val="006D0846"/>
    <w:rsid w:val="006D0C09"/>
    <w:rsid w:val="006D1235"/>
    <w:rsid w:val="006D1A23"/>
    <w:rsid w:val="006D1DFA"/>
    <w:rsid w:val="006D1F1A"/>
    <w:rsid w:val="006D2039"/>
    <w:rsid w:val="006D21FF"/>
    <w:rsid w:val="006D295B"/>
    <w:rsid w:val="006D2AE4"/>
    <w:rsid w:val="006D2E47"/>
    <w:rsid w:val="006D31AF"/>
    <w:rsid w:val="006D31DD"/>
    <w:rsid w:val="006D32CE"/>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4BC"/>
    <w:rsid w:val="006E0566"/>
    <w:rsid w:val="006E0B16"/>
    <w:rsid w:val="006E1133"/>
    <w:rsid w:val="006E1135"/>
    <w:rsid w:val="006E1469"/>
    <w:rsid w:val="006E176F"/>
    <w:rsid w:val="006E1C34"/>
    <w:rsid w:val="006E1E45"/>
    <w:rsid w:val="006E22CC"/>
    <w:rsid w:val="006E231D"/>
    <w:rsid w:val="006E2ABB"/>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A63"/>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3D5"/>
    <w:rsid w:val="006F6689"/>
    <w:rsid w:val="006F6740"/>
    <w:rsid w:val="006F6A1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016"/>
    <w:rsid w:val="007131B0"/>
    <w:rsid w:val="0071371F"/>
    <w:rsid w:val="0071374D"/>
    <w:rsid w:val="00714065"/>
    <w:rsid w:val="00714186"/>
    <w:rsid w:val="00714312"/>
    <w:rsid w:val="00714796"/>
    <w:rsid w:val="00714D6A"/>
    <w:rsid w:val="0071520E"/>
    <w:rsid w:val="00715F49"/>
    <w:rsid w:val="00716324"/>
    <w:rsid w:val="007163BF"/>
    <w:rsid w:val="0071649C"/>
    <w:rsid w:val="00716760"/>
    <w:rsid w:val="00716FC0"/>
    <w:rsid w:val="00717267"/>
    <w:rsid w:val="0071742C"/>
    <w:rsid w:val="00717890"/>
    <w:rsid w:val="007178EE"/>
    <w:rsid w:val="0072026C"/>
    <w:rsid w:val="00720759"/>
    <w:rsid w:val="007210E0"/>
    <w:rsid w:val="007215A9"/>
    <w:rsid w:val="0072190B"/>
    <w:rsid w:val="00721B62"/>
    <w:rsid w:val="00721DB3"/>
    <w:rsid w:val="00721E1D"/>
    <w:rsid w:val="00722260"/>
    <w:rsid w:val="00722B72"/>
    <w:rsid w:val="00722BD3"/>
    <w:rsid w:val="00723099"/>
    <w:rsid w:val="007233B6"/>
    <w:rsid w:val="0072350B"/>
    <w:rsid w:val="007238F1"/>
    <w:rsid w:val="00723FD9"/>
    <w:rsid w:val="00724426"/>
    <w:rsid w:val="00724437"/>
    <w:rsid w:val="007244BA"/>
    <w:rsid w:val="0072461A"/>
    <w:rsid w:val="00725068"/>
    <w:rsid w:val="0072560E"/>
    <w:rsid w:val="00725CB6"/>
    <w:rsid w:val="00725CDC"/>
    <w:rsid w:val="00726281"/>
    <w:rsid w:val="0072650B"/>
    <w:rsid w:val="00726537"/>
    <w:rsid w:val="0072665F"/>
    <w:rsid w:val="00726C17"/>
    <w:rsid w:val="007273EC"/>
    <w:rsid w:val="007279F1"/>
    <w:rsid w:val="00727E9F"/>
    <w:rsid w:val="007307D7"/>
    <w:rsid w:val="0073128B"/>
    <w:rsid w:val="007313A0"/>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4F0"/>
    <w:rsid w:val="0075190F"/>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72"/>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031"/>
    <w:rsid w:val="00775BAA"/>
    <w:rsid w:val="00775EFD"/>
    <w:rsid w:val="00775F11"/>
    <w:rsid w:val="00776564"/>
    <w:rsid w:val="00776679"/>
    <w:rsid w:val="007768F2"/>
    <w:rsid w:val="007769C8"/>
    <w:rsid w:val="00776C10"/>
    <w:rsid w:val="00776E9E"/>
    <w:rsid w:val="00776F98"/>
    <w:rsid w:val="00777053"/>
    <w:rsid w:val="007775DE"/>
    <w:rsid w:val="00777B46"/>
    <w:rsid w:val="00777DB9"/>
    <w:rsid w:val="00777EE9"/>
    <w:rsid w:val="00780980"/>
    <w:rsid w:val="007809E1"/>
    <w:rsid w:val="00780A03"/>
    <w:rsid w:val="00780AF4"/>
    <w:rsid w:val="00780EEA"/>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1ECF"/>
    <w:rsid w:val="007926B7"/>
    <w:rsid w:val="00792AD3"/>
    <w:rsid w:val="00792ECC"/>
    <w:rsid w:val="00793774"/>
    <w:rsid w:val="007937C9"/>
    <w:rsid w:val="007939C7"/>
    <w:rsid w:val="00793F70"/>
    <w:rsid w:val="007947FB"/>
    <w:rsid w:val="00794DFE"/>
    <w:rsid w:val="007954AC"/>
    <w:rsid w:val="00795804"/>
    <w:rsid w:val="00795809"/>
    <w:rsid w:val="007959A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42D"/>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70D"/>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EF7"/>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2C9"/>
    <w:rsid w:val="007C450E"/>
    <w:rsid w:val="007C4EC2"/>
    <w:rsid w:val="007C508D"/>
    <w:rsid w:val="007C515A"/>
    <w:rsid w:val="007C52ED"/>
    <w:rsid w:val="007C52F0"/>
    <w:rsid w:val="007C56CE"/>
    <w:rsid w:val="007C5CE6"/>
    <w:rsid w:val="007C5DB6"/>
    <w:rsid w:val="007C64BC"/>
    <w:rsid w:val="007C6939"/>
    <w:rsid w:val="007C6941"/>
    <w:rsid w:val="007C6D8A"/>
    <w:rsid w:val="007C6E75"/>
    <w:rsid w:val="007C6F3E"/>
    <w:rsid w:val="007C779D"/>
    <w:rsid w:val="007C7EF3"/>
    <w:rsid w:val="007D020B"/>
    <w:rsid w:val="007D02A6"/>
    <w:rsid w:val="007D098C"/>
    <w:rsid w:val="007D11B6"/>
    <w:rsid w:val="007D149C"/>
    <w:rsid w:val="007D1572"/>
    <w:rsid w:val="007D163B"/>
    <w:rsid w:val="007D16BD"/>
    <w:rsid w:val="007D1B7C"/>
    <w:rsid w:val="007D214A"/>
    <w:rsid w:val="007D3348"/>
    <w:rsid w:val="007D357E"/>
    <w:rsid w:val="007D3889"/>
    <w:rsid w:val="007D39D7"/>
    <w:rsid w:val="007D478D"/>
    <w:rsid w:val="007D4838"/>
    <w:rsid w:val="007D4956"/>
    <w:rsid w:val="007D4DF7"/>
    <w:rsid w:val="007D4FF2"/>
    <w:rsid w:val="007D512C"/>
    <w:rsid w:val="007D526F"/>
    <w:rsid w:val="007D5CFA"/>
    <w:rsid w:val="007D6310"/>
    <w:rsid w:val="007D673F"/>
    <w:rsid w:val="007D6755"/>
    <w:rsid w:val="007D68F4"/>
    <w:rsid w:val="007D6CE5"/>
    <w:rsid w:val="007D6E8A"/>
    <w:rsid w:val="007D6EF0"/>
    <w:rsid w:val="007D7042"/>
    <w:rsid w:val="007D7059"/>
    <w:rsid w:val="007E0121"/>
    <w:rsid w:val="007E0162"/>
    <w:rsid w:val="007E05CC"/>
    <w:rsid w:val="007E0986"/>
    <w:rsid w:val="007E0C8C"/>
    <w:rsid w:val="007E11D0"/>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D16"/>
    <w:rsid w:val="007E5FFD"/>
    <w:rsid w:val="007E6239"/>
    <w:rsid w:val="007E6735"/>
    <w:rsid w:val="007E67F4"/>
    <w:rsid w:val="007E6D7A"/>
    <w:rsid w:val="007E732E"/>
    <w:rsid w:val="007E741E"/>
    <w:rsid w:val="007E75F7"/>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CDA"/>
    <w:rsid w:val="00800D5F"/>
    <w:rsid w:val="008013B8"/>
    <w:rsid w:val="008016C8"/>
    <w:rsid w:val="0080179D"/>
    <w:rsid w:val="00801838"/>
    <w:rsid w:val="008018DC"/>
    <w:rsid w:val="00802410"/>
    <w:rsid w:val="0080270F"/>
    <w:rsid w:val="00802FDA"/>
    <w:rsid w:val="00803160"/>
    <w:rsid w:val="008031B4"/>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5D7"/>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01"/>
    <w:rsid w:val="00813CE0"/>
    <w:rsid w:val="00814056"/>
    <w:rsid w:val="00814072"/>
    <w:rsid w:val="008142CD"/>
    <w:rsid w:val="008142E6"/>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295B"/>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6DAC"/>
    <w:rsid w:val="00827015"/>
    <w:rsid w:val="00827109"/>
    <w:rsid w:val="008272E9"/>
    <w:rsid w:val="0082734F"/>
    <w:rsid w:val="00827A41"/>
    <w:rsid w:val="00827AF3"/>
    <w:rsid w:val="00830D70"/>
    <w:rsid w:val="0083179C"/>
    <w:rsid w:val="00831F29"/>
    <w:rsid w:val="00832142"/>
    <w:rsid w:val="00832C18"/>
    <w:rsid w:val="00832CAF"/>
    <w:rsid w:val="0083311A"/>
    <w:rsid w:val="008337E2"/>
    <w:rsid w:val="0083417A"/>
    <w:rsid w:val="00834512"/>
    <w:rsid w:val="008349E7"/>
    <w:rsid w:val="0083502E"/>
    <w:rsid w:val="008350E9"/>
    <w:rsid w:val="00835625"/>
    <w:rsid w:val="00835AC2"/>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38C"/>
    <w:rsid w:val="008444F8"/>
    <w:rsid w:val="008445D2"/>
    <w:rsid w:val="00844750"/>
    <w:rsid w:val="00844864"/>
    <w:rsid w:val="00845948"/>
    <w:rsid w:val="00845A92"/>
    <w:rsid w:val="00845F51"/>
    <w:rsid w:val="00846082"/>
    <w:rsid w:val="00846106"/>
    <w:rsid w:val="00846467"/>
    <w:rsid w:val="00846661"/>
    <w:rsid w:val="00846AC4"/>
    <w:rsid w:val="00846C77"/>
    <w:rsid w:val="00846E99"/>
    <w:rsid w:val="00847991"/>
    <w:rsid w:val="00847C4E"/>
    <w:rsid w:val="00847F69"/>
    <w:rsid w:val="00850AE8"/>
    <w:rsid w:val="00850B13"/>
    <w:rsid w:val="00851A4E"/>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A88"/>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07A"/>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A59"/>
    <w:rsid w:val="00880AD2"/>
    <w:rsid w:val="00880D84"/>
    <w:rsid w:val="00880E95"/>
    <w:rsid w:val="008810DF"/>
    <w:rsid w:val="008810FA"/>
    <w:rsid w:val="00881842"/>
    <w:rsid w:val="00881F28"/>
    <w:rsid w:val="008829DC"/>
    <w:rsid w:val="00882BB1"/>
    <w:rsid w:val="00883004"/>
    <w:rsid w:val="0088312D"/>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184"/>
    <w:rsid w:val="008876DF"/>
    <w:rsid w:val="00887771"/>
    <w:rsid w:val="00887FEF"/>
    <w:rsid w:val="008907B2"/>
    <w:rsid w:val="00890BCD"/>
    <w:rsid w:val="00890E0D"/>
    <w:rsid w:val="00890F04"/>
    <w:rsid w:val="00890FBE"/>
    <w:rsid w:val="00891F63"/>
    <w:rsid w:val="00892253"/>
    <w:rsid w:val="008922DF"/>
    <w:rsid w:val="008925A6"/>
    <w:rsid w:val="00892C96"/>
    <w:rsid w:val="00893024"/>
    <w:rsid w:val="00893ABC"/>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1D6"/>
    <w:rsid w:val="008972CB"/>
    <w:rsid w:val="008A0173"/>
    <w:rsid w:val="008A0339"/>
    <w:rsid w:val="008A03A0"/>
    <w:rsid w:val="008A0473"/>
    <w:rsid w:val="008A04C7"/>
    <w:rsid w:val="008A06F8"/>
    <w:rsid w:val="008A09AF"/>
    <w:rsid w:val="008A1C65"/>
    <w:rsid w:val="008A1D06"/>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7A7"/>
    <w:rsid w:val="008B4A4A"/>
    <w:rsid w:val="008B4B0D"/>
    <w:rsid w:val="008B4B33"/>
    <w:rsid w:val="008B5448"/>
    <w:rsid w:val="008B5577"/>
    <w:rsid w:val="008B60ED"/>
    <w:rsid w:val="008B66CB"/>
    <w:rsid w:val="008B6D24"/>
    <w:rsid w:val="008B6E5C"/>
    <w:rsid w:val="008C0056"/>
    <w:rsid w:val="008C08AE"/>
    <w:rsid w:val="008C1161"/>
    <w:rsid w:val="008C2236"/>
    <w:rsid w:val="008C2426"/>
    <w:rsid w:val="008C2453"/>
    <w:rsid w:val="008C26B4"/>
    <w:rsid w:val="008C2767"/>
    <w:rsid w:val="008C4693"/>
    <w:rsid w:val="008C4B47"/>
    <w:rsid w:val="008C570A"/>
    <w:rsid w:val="008C59D5"/>
    <w:rsid w:val="008C5B10"/>
    <w:rsid w:val="008C5D59"/>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4A3"/>
    <w:rsid w:val="008D29E7"/>
    <w:rsid w:val="008D3208"/>
    <w:rsid w:val="008D349D"/>
    <w:rsid w:val="008D3D3B"/>
    <w:rsid w:val="008D4318"/>
    <w:rsid w:val="008D453F"/>
    <w:rsid w:val="008D4F84"/>
    <w:rsid w:val="008D508F"/>
    <w:rsid w:val="008D538D"/>
    <w:rsid w:val="008D5879"/>
    <w:rsid w:val="008D592F"/>
    <w:rsid w:val="008D5CC0"/>
    <w:rsid w:val="008D5FCD"/>
    <w:rsid w:val="008D6255"/>
    <w:rsid w:val="008D65B3"/>
    <w:rsid w:val="008D6733"/>
    <w:rsid w:val="008D6B8C"/>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C72"/>
    <w:rsid w:val="008E6F35"/>
    <w:rsid w:val="008E743E"/>
    <w:rsid w:val="008E74E6"/>
    <w:rsid w:val="008E7684"/>
    <w:rsid w:val="008E76C6"/>
    <w:rsid w:val="008E7AF6"/>
    <w:rsid w:val="008E7DB3"/>
    <w:rsid w:val="008E7F9D"/>
    <w:rsid w:val="008F0090"/>
    <w:rsid w:val="008F01AB"/>
    <w:rsid w:val="008F044C"/>
    <w:rsid w:val="008F0460"/>
    <w:rsid w:val="008F06E5"/>
    <w:rsid w:val="008F0957"/>
    <w:rsid w:val="008F0BA6"/>
    <w:rsid w:val="008F0FC8"/>
    <w:rsid w:val="008F1CF8"/>
    <w:rsid w:val="008F2201"/>
    <w:rsid w:val="008F2412"/>
    <w:rsid w:val="008F2A8C"/>
    <w:rsid w:val="008F3069"/>
    <w:rsid w:val="008F319E"/>
    <w:rsid w:val="008F35F6"/>
    <w:rsid w:val="008F3D2D"/>
    <w:rsid w:val="008F3D7C"/>
    <w:rsid w:val="008F3DC9"/>
    <w:rsid w:val="008F4107"/>
    <w:rsid w:val="008F4668"/>
    <w:rsid w:val="008F4B0F"/>
    <w:rsid w:val="008F4BFE"/>
    <w:rsid w:val="008F4E3F"/>
    <w:rsid w:val="008F5406"/>
    <w:rsid w:val="008F5866"/>
    <w:rsid w:val="008F595E"/>
    <w:rsid w:val="008F5E30"/>
    <w:rsid w:val="008F60F1"/>
    <w:rsid w:val="008F6188"/>
    <w:rsid w:val="008F6649"/>
    <w:rsid w:val="008F692B"/>
    <w:rsid w:val="008F6CD1"/>
    <w:rsid w:val="008F6FBB"/>
    <w:rsid w:val="008F7365"/>
    <w:rsid w:val="008F7522"/>
    <w:rsid w:val="008F7A33"/>
    <w:rsid w:val="008F7BD6"/>
    <w:rsid w:val="008F7CEF"/>
    <w:rsid w:val="009000FD"/>
    <w:rsid w:val="009002D8"/>
    <w:rsid w:val="00900B17"/>
    <w:rsid w:val="00900B60"/>
    <w:rsid w:val="00900DDE"/>
    <w:rsid w:val="00900DF1"/>
    <w:rsid w:val="00900E2E"/>
    <w:rsid w:val="009011F3"/>
    <w:rsid w:val="009012ED"/>
    <w:rsid w:val="009017E2"/>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4AF"/>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0C69"/>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33B"/>
    <w:rsid w:val="0093063D"/>
    <w:rsid w:val="00930A2E"/>
    <w:rsid w:val="0093135E"/>
    <w:rsid w:val="00931DF8"/>
    <w:rsid w:val="00932109"/>
    <w:rsid w:val="009322AC"/>
    <w:rsid w:val="00932322"/>
    <w:rsid w:val="009324B1"/>
    <w:rsid w:val="0093252F"/>
    <w:rsid w:val="009326B1"/>
    <w:rsid w:val="009327B5"/>
    <w:rsid w:val="00932A20"/>
    <w:rsid w:val="00933D61"/>
    <w:rsid w:val="00933DE4"/>
    <w:rsid w:val="00934044"/>
    <w:rsid w:val="00934FFD"/>
    <w:rsid w:val="009353AE"/>
    <w:rsid w:val="009359C0"/>
    <w:rsid w:val="00935B52"/>
    <w:rsid w:val="009360CF"/>
    <w:rsid w:val="009360F7"/>
    <w:rsid w:val="0093634D"/>
    <w:rsid w:val="00936D07"/>
    <w:rsid w:val="009370A6"/>
    <w:rsid w:val="00937382"/>
    <w:rsid w:val="00937964"/>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AE"/>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477"/>
    <w:rsid w:val="0095154C"/>
    <w:rsid w:val="0095183E"/>
    <w:rsid w:val="00951995"/>
    <w:rsid w:val="00951A94"/>
    <w:rsid w:val="00951C7E"/>
    <w:rsid w:val="00951CF6"/>
    <w:rsid w:val="00952ACA"/>
    <w:rsid w:val="00953424"/>
    <w:rsid w:val="009534D0"/>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3B"/>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82"/>
    <w:rsid w:val="0096392B"/>
    <w:rsid w:val="0096397B"/>
    <w:rsid w:val="00964A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BD3"/>
    <w:rsid w:val="00974EBD"/>
    <w:rsid w:val="009751BA"/>
    <w:rsid w:val="0097539E"/>
    <w:rsid w:val="0097577E"/>
    <w:rsid w:val="00975C9C"/>
    <w:rsid w:val="009765CF"/>
    <w:rsid w:val="009766CE"/>
    <w:rsid w:val="00976D1B"/>
    <w:rsid w:val="00976FFB"/>
    <w:rsid w:val="00977852"/>
    <w:rsid w:val="009778AB"/>
    <w:rsid w:val="00977AEF"/>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470"/>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D0"/>
    <w:rsid w:val="00987E33"/>
    <w:rsid w:val="0099005F"/>
    <w:rsid w:val="00990E93"/>
    <w:rsid w:val="009914F6"/>
    <w:rsid w:val="009917F3"/>
    <w:rsid w:val="00991F39"/>
    <w:rsid w:val="00992624"/>
    <w:rsid w:val="009927C4"/>
    <w:rsid w:val="00993075"/>
    <w:rsid w:val="009930C0"/>
    <w:rsid w:val="0099324C"/>
    <w:rsid w:val="00993627"/>
    <w:rsid w:val="0099367D"/>
    <w:rsid w:val="009936F0"/>
    <w:rsid w:val="009945F7"/>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B0E"/>
    <w:rsid w:val="009A0C1F"/>
    <w:rsid w:val="009A12A5"/>
    <w:rsid w:val="009A1DFF"/>
    <w:rsid w:val="009A2144"/>
    <w:rsid w:val="009A246A"/>
    <w:rsid w:val="009A2A2F"/>
    <w:rsid w:val="009A2CC8"/>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629"/>
    <w:rsid w:val="009A6AD3"/>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5A7"/>
    <w:rsid w:val="009B4821"/>
    <w:rsid w:val="009B4944"/>
    <w:rsid w:val="009B4C1C"/>
    <w:rsid w:val="009B4C24"/>
    <w:rsid w:val="009B5608"/>
    <w:rsid w:val="009B566D"/>
    <w:rsid w:val="009B5821"/>
    <w:rsid w:val="009B6D6E"/>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2CA1"/>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6FF0"/>
    <w:rsid w:val="009D75A4"/>
    <w:rsid w:val="009D785E"/>
    <w:rsid w:val="009E032B"/>
    <w:rsid w:val="009E04A9"/>
    <w:rsid w:val="009E04FB"/>
    <w:rsid w:val="009E0871"/>
    <w:rsid w:val="009E1137"/>
    <w:rsid w:val="009E176B"/>
    <w:rsid w:val="009E1E2C"/>
    <w:rsid w:val="009E1F70"/>
    <w:rsid w:val="009E21A4"/>
    <w:rsid w:val="009E23E3"/>
    <w:rsid w:val="009E2796"/>
    <w:rsid w:val="009E2BE6"/>
    <w:rsid w:val="009E2DD3"/>
    <w:rsid w:val="009E2EAE"/>
    <w:rsid w:val="009E2F97"/>
    <w:rsid w:val="009E3644"/>
    <w:rsid w:val="009E3790"/>
    <w:rsid w:val="009E3C31"/>
    <w:rsid w:val="009E40BE"/>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731"/>
    <w:rsid w:val="00A01EFE"/>
    <w:rsid w:val="00A02B26"/>
    <w:rsid w:val="00A02BEC"/>
    <w:rsid w:val="00A02C96"/>
    <w:rsid w:val="00A02D52"/>
    <w:rsid w:val="00A02FBC"/>
    <w:rsid w:val="00A03643"/>
    <w:rsid w:val="00A03A1D"/>
    <w:rsid w:val="00A043B9"/>
    <w:rsid w:val="00A04541"/>
    <w:rsid w:val="00A04A92"/>
    <w:rsid w:val="00A04ADC"/>
    <w:rsid w:val="00A04DB3"/>
    <w:rsid w:val="00A04E65"/>
    <w:rsid w:val="00A053AE"/>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058"/>
    <w:rsid w:val="00A145D0"/>
    <w:rsid w:val="00A14F3E"/>
    <w:rsid w:val="00A157EC"/>
    <w:rsid w:val="00A158D3"/>
    <w:rsid w:val="00A15B88"/>
    <w:rsid w:val="00A15BB5"/>
    <w:rsid w:val="00A15C6C"/>
    <w:rsid w:val="00A15F2F"/>
    <w:rsid w:val="00A16150"/>
    <w:rsid w:val="00A16510"/>
    <w:rsid w:val="00A16556"/>
    <w:rsid w:val="00A1686F"/>
    <w:rsid w:val="00A16B42"/>
    <w:rsid w:val="00A17180"/>
    <w:rsid w:val="00A17345"/>
    <w:rsid w:val="00A17648"/>
    <w:rsid w:val="00A1789B"/>
    <w:rsid w:val="00A179CC"/>
    <w:rsid w:val="00A17FA0"/>
    <w:rsid w:val="00A20232"/>
    <w:rsid w:val="00A205BF"/>
    <w:rsid w:val="00A205D4"/>
    <w:rsid w:val="00A2104B"/>
    <w:rsid w:val="00A210E9"/>
    <w:rsid w:val="00A21716"/>
    <w:rsid w:val="00A218AE"/>
    <w:rsid w:val="00A21A9D"/>
    <w:rsid w:val="00A21AAA"/>
    <w:rsid w:val="00A21E51"/>
    <w:rsid w:val="00A22132"/>
    <w:rsid w:val="00A22207"/>
    <w:rsid w:val="00A222DE"/>
    <w:rsid w:val="00A2265B"/>
    <w:rsid w:val="00A22664"/>
    <w:rsid w:val="00A22A1B"/>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6A2"/>
    <w:rsid w:val="00A37A59"/>
    <w:rsid w:val="00A40531"/>
    <w:rsid w:val="00A40660"/>
    <w:rsid w:val="00A41821"/>
    <w:rsid w:val="00A41C5C"/>
    <w:rsid w:val="00A41EF0"/>
    <w:rsid w:val="00A422A2"/>
    <w:rsid w:val="00A42659"/>
    <w:rsid w:val="00A42F41"/>
    <w:rsid w:val="00A431EE"/>
    <w:rsid w:val="00A4339C"/>
    <w:rsid w:val="00A4392A"/>
    <w:rsid w:val="00A4424E"/>
    <w:rsid w:val="00A44882"/>
    <w:rsid w:val="00A449B8"/>
    <w:rsid w:val="00A44E28"/>
    <w:rsid w:val="00A45371"/>
    <w:rsid w:val="00A4570E"/>
    <w:rsid w:val="00A45767"/>
    <w:rsid w:val="00A4579D"/>
    <w:rsid w:val="00A45A3B"/>
    <w:rsid w:val="00A45C5B"/>
    <w:rsid w:val="00A46569"/>
    <w:rsid w:val="00A46C0C"/>
    <w:rsid w:val="00A46FAD"/>
    <w:rsid w:val="00A47B4B"/>
    <w:rsid w:val="00A50448"/>
    <w:rsid w:val="00A5044D"/>
    <w:rsid w:val="00A50B00"/>
    <w:rsid w:val="00A50D49"/>
    <w:rsid w:val="00A511FB"/>
    <w:rsid w:val="00A514EB"/>
    <w:rsid w:val="00A51EA6"/>
    <w:rsid w:val="00A521E0"/>
    <w:rsid w:val="00A524C8"/>
    <w:rsid w:val="00A527FB"/>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5AF"/>
    <w:rsid w:val="00A6160E"/>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07C"/>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C34"/>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ED9"/>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36C"/>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6DEB"/>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7C"/>
    <w:rsid w:val="00AA29F2"/>
    <w:rsid w:val="00AA2CD8"/>
    <w:rsid w:val="00AA30A2"/>
    <w:rsid w:val="00AA3518"/>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8AD"/>
    <w:rsid w:val="00AB0ADE"/>
    <w:rsid w:val="00AB0B59"/>
    <w:rsid w:val="00AB0CA0"/>
    <w:rsid w:val="00AB102D"/>
    <w:rsid w:val="00AB114D"/>
    <w:rsid w:val="00AB11C8"/>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A19"/>
    <w:rsid w:val="00AB6CA0"/>
    <w:rsid w:val="00AB6E71"/>
    <w:rsid w:val="00AB70FA"/>
    <w:rsid w:val="00AB76D5"/>
    <w:rsid w:val="00AB7787"/>
    <w:rsid w:val="00AB78AC"/>
    <w:rsid w:val="00AB7913"/>
    <w:rsid w:val="00AC0169"/>
    <w:rsid w:val="00AC0CC3"/>
    <w:rsid w:val="00AC1281"/>
    <w:rsid w:val="00AC1A9C"/>
    <w:rsid w:val="00AC1CA2"/>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0998"/>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66E"/>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D78"/>
    <w:rsid w:val="00AF1E51"/>
    <w:rsid w:val="00AF25F3"/>
    <w:rsid w:val="00AF264B"/>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792"/>
    <w:rsid w:val="00B00D62"/>
    <w:rsid w:val="00B010D3"/>
    <w:rsid w:val="00B01CC2"/>
    <w:rsid w:val="00B01F0D"/>
    <w:rsid w:val="00B02014"/>
    <w:rsid w:val="00B0226D"/>
    <w:rsid w:val="00B023FC"/>
    <w:rsid w:val="00B02A4C"/>
    <w:rsid w:val="00B02AD0"/>
    <w:rsid w:val="00B03101"/>
    <w:rsid w:val="00B039CE"/>
    <w:rsid w:val="00B03BB8"/>
    <w:rsid w:val="00B03C55"/>
    <w:rsid w:val="00B03D26"/>
    <w:rsid w:val="00B04765"/>
    <w:rsid w:val="00B04AD7"/>
    <w:rsid w:val="00B04D36"/>
    <w:rsid w:val="00B04F11"/>
    <w:rsid w:val="00B0505C"/>
    <w:rsid w:val="00B0540A"/>
    <w:rsid w:val="00B05688"/>
    <w:rsid w:val="00B0588E"/>
    <w:rsid w:val="00B06771"/>
    <w:rsid w:val="00B06C77"/>
    <w:rsid w:val="00B06E1D"/>
    <w:rsid w:val="00B07390"/>
    <w:rsid w:val="00B075EC"/>
    <w:rsid w:val="00B076A7"/>
    <w:rsid w:val="00B076C4"/>
    <w:rsid w:val="00B07CBE"/>
    <w:rsid w:val="00B105CA"/>
    <w:rsid w:val="00B108ED"/>
    <w:rsid w:val="00B1093D"/>
    <w:rsid w:val="00B10DF3"/>
    <w:rsid w:val="00B11142"/>
    <w:rsid w:val="00B11503"/>
    <w:rsid w:val="00B11882"/>
    <w:rsid w:val="00B11E29"/>
    <w:rsid w:val="00B12A8C"/>
    <w:rsid w:val="00B13003"/>
    <w:rsid w:val="00B137BE"/>
    <w:rsid w:val="00B13829"/>
    <w:rsid w:val="00B13F1F"/>
    <w:rsid w:val="00B14251"/>
    <w:rsid w:val="00B147CC"/>
    <w:rsid w:val="00B15141"/>
    <w:rsid w:val="00B151C6"/>
    <w:rsid w:val="00B162CC"/>
    <w:rsid w:val="00B16815"/>
    <w:rsid w:val="00B16B5F"/>
    <w:rsid w:val="00B16D08"/>
    <w:rsid w:val="00B1720F"/>
    <w:rsid w:val="00B1736C"/>
    <w:rsid w:val="00B17744"/>
    <w:rsid w:val="00B17D3E"/>
    <w:rsid w:val="00B20057"/>
    <w:rsid w:val="00B200F2"/>
    <w:rsid w:val="00B203CE"/>
    <w:rsid w:val="00B2043A"/>
    <w:rsid w:val="00B20CD7"/>
    <w:rsid w:val="00B20E2B"/>
    <w:rsid w:val="00B20EC8"/>
    <w:rsid w:val="00B20F3D"/>
    <w:rsid w:val="00B21016"/>
    <w:rsid w:val="00B214D2"/>
    <w:rsid w:val="00B215F9"/>
    <w:rsid w:val="00B217CD"/>
    <w:rsid w:val="00B21B67"/>
    <w:rsid w:val="00B21CA7"/>
    <w:rsid w:val="00B22472"/>
    <w:rsid w:val="00B23368"/>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DFD"/>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1CEF"/>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A42"/>
    <w:rsid w:val="00B51BBD"/>
    <w:rsid w:val="00B5238F"/>
    <w:rsid w:val="00B529F2"/>
    <w:rsid w:val="00B52EC8"/>
    <w:rsid w:val="00B5370C"/>
    <w:rsid w:val="00B53EF5"/>
    <w:rsid w:val="00B542BA"/>
    <w:rsid w:val="00B54488"/>
    <w:rsid w:val="00B545BA"/>
    <w:rsid w:val="00B54870"/>
    <w:rsid w:val="00B54989"/>
    <w:rsid w:val="00B54CC5"/>
    <w:rsid w:val="00B55154"/>
    <w:rsid w:val="00B55292"/>
    <w:rsid w:val="00B553CF"/>
    <w:rsid w:val="00B555B8"/>
    <w:rsid w:val="00B55ACA"/>
    <w:rsid w:val="00B561BD"/>
    <w:rsid w:val="00B566E0"/>
    <w:rsid w:val="00B5685D"/>
    <w:rsid w:val="00B56D40"/>
    <w:rsid w:val="00B56E91"/>
    <w:rsid w:val="00B56F22"/>
    <w:rsid w:val="00B574BA"/>
    <w:rsid w:val="00B574D8"/>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40AB"/>
    <w:rsid w:val="00B64124"/>
    <w:rsid w:val="00B64388"/>
    <w:rsid w:val="00B64398"/>
    <w:rsid w:val="00B64484"/>
    <w:rsid w:val="00B645F8"/>
    <w:rsid w:val="00B64A44"/>
    <w:rsid w:val="00B652B0"/>
    <w:rsid w:val="00B65771"/>
    <w:rsid w:val="00B66159"/>
    <w:rsid w:val="00B664EC"/>
    <w:rsid w:val="00B66801"/>
    <w:rsid w:val="00B668B4"/>
    <w:rsid w:val="00B66FFC"/>
    <w:rsid w:val="00B67902"/>
    <w:rsid w:val="00B6796C"/>
    <w:rsid w:val="00B67B2B"/>
    <w:rsid w:val="00B7021B"/>
    <w:rsid w:val="00B70333"/>
    <w:rsid w:val="00B70A03"/>
    <w:rsid w:val="00B70A49"/>
    <w:rsid w:val="00B70EDB"/>
    <w:rsid w:val="00B70F17"/>
    <w:rsid w:val="00B71A5D"/>
    <w:rsid w:val="00B71DDC"/>
    <w:rsid w:val="00B7273B"/>
    <w:rsid w:val="00B727B8"/>
    <w:rsid w:val="00B73453"/>
    <w:rsid w:val="00B737C7"/>
    <w:rsid w:val="00B73B51"/>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5DE"/>
    <w:rsid w:val="00B837DB"/>
    <w:rsid w:val="00B837F5"/>
    <w:rsid w:val="00B83AC3"/>
    <w:rsid w:val="00B83DAC"/>
    <w:rsid w:val="00B83DF6"/>
    <w:rsid w:val="00B841D6"/>
    <w:rsid w:val="00B84BE8"/>
    <w:rsid w:val="00B84C00"/>
    <w:rsid w:val="00B855A8"/>
    <w:rsid w:val="00B85837"/>
    <w:rsid w:val="00B8583A"/>
    <w:rsid w:val="00B85F67"/>
    <w:rsid w:val="00B86557"/>
    <w:rsid w:val="00B87BF8"/>
    <w:rsid w:val="00B87C60"/>
    <w:rsid w:val="00B90165"/>
    <w:rsid w:val="00B90DF2"/>
    <w:rsid w:val="00B91356"/>
    <w:rsid w:val="00B91607"/>
    <w:rsid w:val="00B91E9D"/>
    <w:rsid w:val="00B922C4"/>
    <w:rsid w:val="00B9255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02"/>
    <w:rsid w:val="00BA17C4"/>
    <w:rsid w:val="00BA2057"/>
    <w:rsid w:val="00BA270E"/>
    <w:rsid w:val="00BA2729"/>
    <w:rsid w:val="00BA283C"/>
    <w:rsid w:val="00BA2AEB"/>
    <w:rsid w:val="00BA2B41"/>
    <w:rsid w:val="00BA2C9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535"/>
    <w:rsid w:val="00BC38B8"/>
    <w:rsid w:val="00BC3CF8"/>
    <w:rsid w:val="00BC43F0"/>
    <w:rsid w:val="00BC4B9C"/>
    <w:rsid w:val="00BC5181"/>
    <w:rsid w:val="00BC56C1"/>
    <w:rsid w:val="00BC5CE2"/>
    <w:rsid w:val="00BC5E6A"/>
    <w:rsid w:val="00BC642E"/>
    <w:rsid w:val="00BC6742"/>
    <w:rsid w:val="00BC71C5"/>
    <w:rsid w:val="00BC7659"/>
    <w:rsid w:val="00BC791C"/>
    <w:rsid w:val="00BC7A42"/>
    <w:rsid w:val="00BC7E6E"/>
    <w:rsid w:val="00BD013E"/>
    <w:rsid w:val="00BD0383"/>
    <w:rsid w:val="00BD082C"/>
    <w:rsid w:val="00BD0FC4"/>
    <w:rsid w:val="00BD139C"/>
    <w:rsid w:val="00BD13ED"/>
    <w:rsid w:val="00BD140B"/>
    <w:rsid w:val="00BD1749"/>
    <w:rsid w:val="00BD18AF"/>
    <w:rsid w:val="00BD238C"/>
    <w:rsid w:val="00BD2A08"/>
    <w:rsid w:val="00BD2F55"/>
    <w:rsid w:val="00BD3837"/>
    <w:rsid w:val="00BD385B"/>
    <w:rsid w:val="00BD386B"/>
    <w:rsid w:val="00BD3C69"/>
    <w:rsid w:val="00BD3D7A"/>
    <w:rsid w:val="00BD4355"/>
    <w:rsid w:val="00BD4A64"/>
    <w:rsid w:val="00BD4BB0"/>
    <w:rsid w:val="00BD5A26"/>
    <w:rsid w:val="00BD5A74"/>
    <w:rsid w:val="00BD5D4D"/>
    <w:rsid w:val="00BD614C"/>
    <w:rsid w:val="00BD6429"/>
    <w:rsid w:val="00BD6509"/>
    <w:rsid w:val="00BD65D8"/>
    <w:rsid w:val="00BD689C"/>
    <w:rsid w:val="00BD6A22"/>
    <w:rsid w:val="00BD774D"/>
    <w:rsid w:val="00BD78B8"/>
    <w:rsid w:val="00BD7A82"/>
    <w:rsid w:val="00BD7BAD"/>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516"/>
    <w:rsid w:val="00BF18B9"/>
    <w:rsid w:val="00BF1B70"/>
    <w:rsid w:val="00BF220D"/>
    <w:rsid w:val="00BF2762"/>
    <w:rsid w:val="00BF2817"/>
    <w:rsid w:val="00BF2866"/>
    <w:rsid w:val="00BF2AB2"/>
    <w:rsid w:val="00BF2C65"/>
    <w:rsid w:val="00BF2CFA"/>
    <w:rsid w:val="00BF31CB"/>
    <w:rsid w:val="00BF3727"/>
    <w:rsid w:val="00BF3AE6"/>
    <w:rsid w:val="00BF3C10"/>
    <w:rsid w:val="00BF46F1"/>
    <w:rsid w:val="00BF47FE"/>
    <w:rsid w:val="00BF4923"/>
    <w:rsid w:val="00BF4B69"/>
    <w:rsid w:val="00BF50C3"/>
    <w:rsid w:val="00BF5350"/>
    <w:rsid w:val="00BF55D0"/>
    <w:rsid w:val="00BF5623"/>
    <w:rsid w:val="00BF56A8"/>
    <w:rsid w:val="00BF5EBA"/>
    <w:rsid w:val="00BF60E3"/>
    <w:rsid w:val="00BF6597"/>
    <w:rsid w:val="00BF6FBF"/>
    <w:rsid w:val="00BF70A1"/>
    <w:rsid w:val="00BF70F8"/>
    <w:rsid w:val="00BF7BB4"/>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E9B"/>
    <w:rsid w:val="00C05FBF"/>
    <w:rsid w:val="00C06031"/>
    <w:rsid w:val="00C06066"/>
    <w:rsid w:val="00C0642F"/>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1FE5"/>
    <w:rsid w:val="00C226CE"/>
    <w:rsid w:val="00C232DD"/>
    <w:rsid w:val="00C2423A"/>
    <w:rsid w:val="00C244D8"/>
    <w:rsid w:val="00C24789"/>
    <w:rsid w:val="00C24EE5"/>
    <w:rsid w:val="00C24F7C"/>
    <w:rsid w:val="00C250CF"/>
    <w:rsid w:val="00C2544D"/>
    <w:rsid w:val="00C264CC"/>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791"/>
    <w:rsid w:val="00C439F0"/>
    <w:rsid w:val="00C43CE7"/>
    <w:rsid w:val="00C44189"/>
    <w:rsid w:val="00C447FB"/>
    <w:rsid w:val="00C4481A"/>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406"/>
    <w:rsid w:val="00C60708"/>
    <w:rsid w:val="00C60EC1"/>
    <w:rsid w:val="00C61350"/>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173A"/>
    <w:rsid w:val="00C71F47"/>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20A"/>
    <w:rsid w:val="00C8534D"/>
    <w:rsid w:val="00C85442"/>
    <w:rsid w:val="00C85586"/>
    <w:rsid w:val="00C856A1"/>
    <w:rsid w:val="00C85F12"/>
    <w:rsid w:val="00C86379"/>
    <w:rsid w:val="00C864DB"/>
    <w:rsid w:val="00C8669B"/>
    <w:rsid w:val="00C870BA"/>
    <w:rsid w:val="00C8781D"/>
    <w:rsid w:val="00C878E9"/>
    <w:rsid w:val="00C87AF9"/>
    <w:rsid w:val="00C87BAE"/>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2E3"/>
    <w:rsid w:val="00C93543"/>
    <w:rsid w:val="00C93772"/>
    <w:rsid w:val="00C945EC"/>
    <w:rsid w:val="00C94B58"/>
    <w:rsid w:val="00C94BBA"/>
    <w:rsid w:val="00C94E45"/>
    <w:rsid w:val="00C95300"/>
    <w:rsid w:val="00C95548"/>
    <w:rsid w:val="00C95656"/>
    <w:rsid w:val="00C95730"/>
    <w:rsid w:val="00C95962"/>
    <w:rsid w:val="00C959AA"/>
    <w:rsid w:val="00C95EC0"/>
    <w:rsid w:val="00C963E1"/>
    <w:rsid w:val="00C965AD"/>
    <w:rsid w:val="00C966FA"/>
    <w:rsid w:val="00C968CE"/>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8D2"/>
    <w:rsid w:val="00CA2919"/>
    <w:rsid w:val="00CA2C56"/>
    <w:rsid w:val="00CA2F7A"/>
    <w:rsid w:val="00CA35F0"/>
    <w:rsid w:val="00CA3914"/>
    <w:rsid w:val="00CA4512"/>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4C9"/>
    <w:rsid w:val="00CB167F"/>
    <w:rsid w:val="00CB1F2A"/>
    <w:rsid w:val="00CB223F"/>
    <w:rsid w:val="00CB299C"/>
    <w:rsid w:val="00CB2BBA"/>
    <w:rsid w:val="00CB3524"/>
    <w:rsid w:val="00CB35ED"/>
    <w:rsid w:val="00CB39EB"/>
    <w:rsid w:val="00CB41E7"/>
    <w:rsid w:val="00CB480A"/>
    <w:rsid w:val="00CB4FA5"/>
    <w:rsid w:val="00CB5008"/>
    <w:rsid w:val="00CB58BE"/>
    <w:rsid w:val="00CB58DD"/>
    <w:rsid w:val="00CB6343"/>
    <w:rsid w:val="00CB6517"/>
    <w:rsid w:val="00CB6C68"/>
    <w:rsid w:val="00CB6E24"/>
    <w:rsid w:val="00CB7648"/>
    <w:rsid w:val="00CB79A4"/>
    <w:rsid w:val="00CB7B6B"/>
    <w:rsid w:val="00CB7F5F"/>
    <w:rsid w:val="00CC00B7"/>
    <w:rsid w:val="00CC034B"/>
    <w:rsid w:val="00CC077F"/>
    <w:rsid w:val="00CC07BA"/>
    <w:rsid w:val="00CC099A"/>
    <w:rsid w:val="00CC0AA7"/>
    <w:rsid w:val="00CC0CAC"/>
    <w:rsid w:val="00CC0E0F"/>
    <w:rsid w:val="00CC0E56"/>
    <w:rsid w:val="00CC1555"/>
    <w:rsid w:val="00CC1566"/>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DA4"/>
    <w:rsid w:val="00CD14CB"/>
    <w:rsid w:val="00CD179D"/>
    <w:rsid w:val="00CD1B51"/>
    <w:rsid w:val="00CD1E74"/>
    <w:rsid w:val="00CD2585"/>
    <w:rsid w:val="00CD283A"/>
    <w:rsid w:val="00CD309B"/>
    <w:rsid w:val="00CD3122"/>
    <w:rsid w:val="00CD325D"/>
    <w:rsid w:val="00CD3372"/>
    <w:rsid w:val="00CD3421"/>
    <w:rsid w:val="00CD3718"/>
    <w:rsid w:val="00CD3B95"/>
    <w:rsid w:val="00CD3C3B"/>
    <w:rsid w:val="00CD3D0C"/>
    <w:rsid w:val="00CD3D4B"/>
    <w:rsid w:val="00CD3F09"/>
    <w:rsid w:val="00CD3FAF"/>
    <w:rsid w:val="00CD4917"/>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4F"/>
    <w:rsid w:val="00CE38AA"/>
    <w:rsid w:val="00CE3CDC"/>
    <w:rsid w:val="00CE3D16"/>
    <w:rsid w:val="00CE5386"/>
    <w:rsid w:val="00CE5E50"/>
    <w:rsid w:val="00CE61E8"/>
    <w:rsid w:val="00CE630B"/>
    <w:rsid w:val="00CE69F3"/>
    <w:rsid w:val="00CE6AD5"/>
    <w:rsid w:val="00CE6E24"/>
    <w:rsid w:val="00CE7392"/>
    <w:rsid w:val="00CE76BD"/>
    <w:rsid w:val="00CE781A"/>
    <w:rsid w:val="00CE7FE0"/>
    <w:rsid w:val="00CF02AC"/>
    <w:rsid w:val="00CF057C"/>
    <w:rsid w:val="00CF06E6"/>
    <w:rsid w:val="00CF0930"/>
    <w:rsid w:val="00CF18AB"/>
    <w:rsid w:val="00CF1AA6"/>
    <w:rsid w:val="00CF20C8"/>
    <w:rsid w:val="00CF25C4"/>
    <w:rsid w:val="00CF2639"/>
    <w:rsid w:val="00CF2A39"/>
    <w:rsid w:val="00CF2EF5"/>
    <w:rsid w:val="00CF2FBF"/>
    <w:rsid w:val="00CF33BA"/>
    <w:rsid w:val="00CF376B"/>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2BC"/>
    <w:rsid w:val="00D037F0"/>
    <w:rsid w:val="00D04A63"/>
    <w:rsid w:val="00D04F6B"/>
    <w:rsid w:val="00D04FC8"/>
    <w:rsid w:val="00D050BA"/>
    <w:rsid w:val="00D05EF3"/>
    <w:rsid w:val="00D05F62"/>
    <w:rsid w:val="00D05FD4"/>
    <w:rsid w:val="00D06088"/>
    <w:rsid w:val="00D0657B"/>
    <w:rsid w:val="00D0675C"/>
    <w:rsid w:val="00D06800"/>
    <w:rsid w:val="00D06B22"/>
    <w:rsid w:val="00D06DED"/>
    <w:rsid w:val="00D070AD"/>
    <w:rsid w:val="00D073D1"/>
    <w:rsid w:val="00D078A7"/>
    <w:rsid w:val="00D078A9"/>
    <w:rsid w:val="00D078C9"/>
    <w:rsid w:val="00D07D73"/>
    <w:rsid w:val="00D07DCA"/>
    <w:rsid w:val="00D07E5F"/>
    <w:rsid w:val="00D1023A"/>
    <w:rsid w:val="00D10961"/>
    <w:rsid w:val="00D10E6B"/>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4414"/>
    <w:rsid w:val="00D1552A"/>
    <w:rsid w:val="00D15C18"/>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A62"/>
    <w:rsid w:val="00D26B2E"/>
    <w:rsid w:val="00D26DBE"/>
    <w:rsid w:val="00D27806"/>
    <w:rsid w:val="00D27AAD"/>
    <w:rsid w:val="00D27F01"/>
    <w:rsid w:val="00D3001D"/>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B8D"/>
    <w:rsid w:val="00D36C8E"/>
    <w:rsid w:val="00D36D5A"/>
    <w:rsid w:val="00D37A26"/>
    <w:rsid w:val="00D37C2D"/>
    <w:rsid w:val="00D404CE"/>
    <w:rsid w:val="00D40D79"/>
    <w:rsid w:val="00D40E25"/>
    <w:rsid w:val="00D40E78"/>
    <w:rsid w:val="00D40F5C"/>
    <w:rsid w:val="00D41009"/>
    <w:rsid w:val="00D41901"/>
    <w:rsid w:val="00D41CD0"/>
    <w:rsid w:val="00D42053"/>
    <w:rsid w:val="00D421D9"/>
    <w:rsid w:val="00D42223"/>
    <w:rsid w:val="00D422E4"/>
    <w:rsid w:val="00D424E7"/>
    <w:rsid w:val="00D42A6C"/>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16E"/>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0F"/>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87F"/>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9F9"/>
    <w:rsid w:val="00D96AD5"/>
    <w:rsid w:val="00D970A8"/>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9CF"/>
    <w:rsid w:val="00DA3A26"/>
    <w:rsid w:val="00DA3B43"/>
    <w:rsid w:val="00DA3F00"/>
    <w:rsid w:val="00DA414D"/>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36E"/>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BA6"/>
    <w:rsid w:val="00DB4CC1"/>
    <w:rsid w:val="00DB4F9D"/>
    <w:rsid w:val="00DB5A21"/>
    <w:rsid w:val="00DB5B9A"/>
    <w:rsid w:val="00DB5DEB"/>
    <w:rsid w:val="00DB5EE5"/>
    <w:rsid w:val="00DB6681"/>
    <w:rsid w:val="00DB6894"/>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C08"/>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094"/>
    <w:rsid w:val="00DD423E"/>
    <w:rsid w:val="00DD45A3"/>
    <w:rsid w:val="00DD46C1"/>
    <w:rsid w:val="00DD49D3"/>
    <w:rsid w:val="00DD5140"/>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69"/>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4B90"/>
    <w:rsid w:val="00E05A43"/>
    <w:rsid w:val="00E05FC4"/>
    <w:rsid w:val="00E0600C"/>
    <w:rsid w:val="00E06679"/>
    <w:rsid w:val="00E06977"/>
    <w:rsid w:val="00E06AF4"/>
    <w:rsid w:val="00E0722D"/>
    <w:rsid w:val="00E07271"/>
    <w:rsid w:val="00E073C8"/>
    <w:rsid w:val="00E075B8"/>
    <w:rsid w:val="00E07686"/>
    <w:rsid w:val="00E07E45"/>
    <w:rsid w:val="00E1007C"/>
    <w:rsid w:val="00E101F9"/>
    <w:rsid w:val="00E102BD"/>
    <w:rsid w:val="00E10340"/>
    <w:rsid w:val="00E1039D"/>
    <w:rsid w:val="00E103F8"/>
    <w:rsid w:val="00E10631"/>
    <w:rsid w:val="00E108C4"/>
    <w:rsid w:val="00E10B2B"/>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2FDF"/>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5F2"/>
    <w:rsid w:val="00E42D71"/>
    <w:rsid w:val="00E42DDB"/>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47FA3"/>
    <w:rsid w:val="00E50323"/>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2E68"/>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7F7"/>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BBC"/>
    <w:rsid w:val="00E8016D"/>
    <w:rsid w:val="00E810EC"/>
    <w:rsid w:val="00E8112C"/>
    <w:rsid w:val="00E81587"/>
    <w:rsid w:val="00E82318"/>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60B"/>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ADE"/>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4E13"/>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BC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45"/>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6D2"/>
    <w:rsid w:val="00ED4834"/>
    <w:rsid w:val="00ED4DDF"/>
    <w:rsid w:val="00ED4EEA"/>
    <w:rsid w:val="00ED5122"/>
    <w:rsid w:val="00ED54F7"/>
    <w:rsid w:val="00ED58F2"/>
    <w:rsid w:val="00ED6100"/>
    <w:rsid w:val="00ED6E4E"/>
    <w:rsid w:val="00ED6FAC"/>
    <w:rsid w:val="00ED73D6"/>
    <w:rsid w:val="00ED7BAF"/>
    <w:rsid w:val="00EE01DD"/>
    <w:rsid w:val="00EE0318"/>
    <w:rsid w:val="00EE08BC"/>
    <w:rsid w:val="00EE0935"/>
    <w:rsid w:val="00EE09EA"/>
    <w:rsid w:val="00EE0A49"/>
    <w:rsid w:val="00EE15CA"/>
    <w:rsid w:val="00EE18BB"/>
    <w:rsid w:val="00EE1938"/>
    <w:rsid w:val="00EE193E"/>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35"/>
    <w:rsid w:val="00F0109A"/>
    <w:rsid w:val="00F01571"/>
    <w:rsid w:val="00F01876"/>
    <w:rsid w:val="00F0197D"/>
    <w:rsid w:val="00F01A58"/>
    <w:rsid w:val="00F023A1"/>
    <w:rsid w:val="00F026AE"/>
    <w:rsid w:val="00F027FF"/>
    <w:rsid w:val="00F02B5B"/>
    <w:rsid w:val="00F0301D"/>
    <w:rsid w:val="00F032DF"/>
    <w:rsid w:val="00F0372A"/>
    <w:rsid w:val="00F0388F"/>
    <w:rsid w:val="00F03891"/>
    <w:rsid w:val="00F03B1F"/>
    <w:rsid w:val="00F046FD"/>
    <w:rsid w:val="00F04C70"/>
    <w:rsid w:val="00F04D51"/>
    <w:rsid w:val="00F0507F"/>
    <w:rsid w:val="00F05EED"/>
    <w:rsid w:val="00F05F00"/>
    <w:rsid w:val="00F06903"/>
    <w:rsid w:val="00F069F8"/>
    <w:rsid w:val="00F06F02"/>
    <w:rsid w:val="00F0718A"/>
    <w:rsid w:val="00F075FD"/>
    <w:rsid w:val="00F07CD5"/>
    <w:rsid w:val="00F10437"/>
    <w:rsid w:val="00F10465"/>
    <w:rsid w:val="00F10864"/>
    <w:rsid w:val="00F1116F"/>
    <w:rsid w:val="00F1165E"/>
    <w:rsid w:val="00F11CF5"/>
    <w:rsid w:val="00F12326"/>
    <w:rsid w:val="00F12B3D"/>
    <w:rsid w:val="00F1323A"/>
    <w:rsid w:val="00F13242"/>
    <w:rsid w:val="00F13555"/>
    <w:rsid w:val="00F1403E"/>
    <w:rsid w:val="00F140FE"/>
    <w:rsid w:val="00F1415B"/>
    <w:rsid w:val="00F14372"/>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9E8"/>
    <w:rsid w:val="00F21F61"/>
    <w:rsid w:val="00F22444"/>
    <w:rsid w:val="00F22C96"/>
    <w:rsid w:val="00F22CD2"/>
    <w:rsid w:val="00F22FC1"/>
    <w:rsid w:val="00F2357F"/>
    <w:rsid w:val="00F23BD0"/>
    <w:rsid w:val="00F23D7A"/>
    <w:rsid w:val="00F23FCA"/>
    <w:rsid w:val="00F2456B"/>
    <w:rsid w:val="00F247A3"/>
    <w:rsid w:val="00F24A57"/>
    <w:rsid w:val="00F24D96"/>
    <w:rsid w:val="00F24F4D"/>
    <w:rsid w:val="00F24FA0"/>
    <w:rsid w:val="00F25157"/>
    <w:rsid w:val="00F25B96"/>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20C"/>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1F8"/>
    <w:rsid w:val="00F40974"/>
    <w:rsid w:val="00F40FBA"/>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872"/>
    <w:rsid w:val="00F513BA"/>
    <w:rsid w:val="00F51447"/>
    <w:rsid w:val="00F514EF"/>
    <w:rsid w:val="00F516F4"/>
    <w:rsid w:val="00F517FC"/>
    <w:rsid w:val="00F5234E"/>
    <w:rsid w:val="00F52403"/>
    <w:rsid w:val="00F52756"/>
    <w:rsid w:val="00F528A1"/>
    <w:rsid w:val="00F52A47"/>
    <w:rsid w:val="00F52A4B"/>
    <w:rsid w:val="00F52C6C"/>
    <w:rsid w:val="00F52E16"/>
    <w:rsid w:val="00F52FA8"/>
    <w:rsid w:val="00F532FD"/>
    <w:rsid w:val="00F534D8"/>
    <w:rsid w:val="00F538CD"/>
    <w:rsid w:val="00F53AD8"/>
    <w:rsid w:val="00F53E07"/>
    <w:rsid w:val="00F54192"/>
    <w:rsid w:val="00F5419A"/>
    <w:rsid w:val="00F542D8"/>
    <w:rsid w:val="00F548C8"/>
    <w:rsid w:val="00F54B39"/>
    <w:rsid w:val="00F55287"/>
    <w:rsid w:val="00F553D1"/>
    <w:rsid w:val="00F558E3"/>
    <w:rsid w:val="00F55AC5"/>
    <w:rsid w:val="00F564B4"/>
    <w:rsid w:val="00F56D31"/>
    <w:rsid w:val="00F56EEB"/>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5F4"/>
    <w:rsid w:val="00F62862"/>
    <w:rsid w:val="00F63005"/>
    <w:rsid w:val="00F63289"/>
    <w:rsid w:val="00F639FA"/>
    <w:rsid w:val="00F63A49"/>
    <w:rsid w:val="00F63CD2"/>
    <w:rsid w:val="00F63F71"/>
    <w:rsid w:val="00F6433C"/>
    <w:rsid w:val="00F648A2"/>
    <w:rsid w:val="00F64928"/>
    <w:rsid w:val="00F64966"/>
    <w:rsid w:val="00F64B18"/>
    <w:rsid w:val="00F65961"/>
    <w:rsid w:val="00F65E8A"/>
    <w:rsid w:val="00F65E91"/>
    <w:rsid w:val="00F660B8"/>
    <w:rsid w:val="00F6617D"/>
    <w:rsid w:val="00F666D2"/>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208"/>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AC"/>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4FB4"/>
    <w:rsid w:val="00F95013"/>
    <w:rsid w:val="00F951BD"/>
    <w:rsid w:val="00F9590D"/>
    <w:rsid w:val="00F9632D"/>
    <w:rsid w:val="00F9644F"/>
    <w:rsid w:val="00F96479"/>
    <w:rsid w:val="00F965D9"/>
    <w:rsid w:val="00F96776"/>
    <w:rsid w:val="00F96C7A"/>
    <w:rsid w:val="00F96E7C"/>
    <w:rsid w:val="00F975B5"/>
    <w:rsid w:val="00F97666"/>
    <w:rsid w:val="00F977A5"/>
    <w:rsid w:val="00F97F06"/>
    <w:rsid w:val="00FA0509"/>
    <w:rsid w:val="00FA0859"/>
    <w:rsid w:val="00FA0E7C"/>
    <w:rsid w:val="00FA15F6"/>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47BF"/>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944"/>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706"/>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68"/>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679"/>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F7591381-6DE8-4004-AAC5-CE8959A41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cap Char2 Char,cap1,cap2,cap11,Légende-figure,Légende-figure Char,Beschrifubg,Beschriftung Char,label,cap11 Char Char Char,captions,Ca,C"/>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Accent1">
    <w:name w:val="Grid Table 1 Light Accent 1"/>
    <w:basedOn w:val="TableNormal"/>
    <w:uiPriority w:val="46"/>
    <w:rsid w:val="00A6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6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HCar">
    <w:name w:val="TAH Car"/>
    <w:link w:val="TAH"/>
    <w:qFormat/>
    <w:locked/>
    <w:rsid w:val="00DD5140"/>
    <w:rPr>
      <w:rFonts w:ascii="Arial" w:hAnsi="Arial"/>
      <w:b/>
      <w:sz w:val="18"/>
      <w:lang w:eastAsia="en-US"/>
    </w:rPr>
  </w:style>
  <w:style w:type="paragraph" w:customStyle="1" w:styleId="a">
    <w:name w:val="佐藤２"/>
    <w:basedOn w:val="Normal"/>
    <w:rsid w:val="00CA4512"/>
    <w:pPr>
      <w:numPr>
        <w:numId w:val="5"/>
      </w:numPr>
      <w:overflowPunct/>
      <w:autoSpaceDE/>
      <w:autoSpaceDN/>
      <w:adjustRightInd/>
      <w:textAlignment w:val="auto"/>
    </w:pPr>
    <w:rPr>
      <w:rFonts w:eastAsia="MS Gothic"/>
      <w:sz w:val="24"/>
      <w:szCs w:val="24"/>
      <w:lang w:val="en-GB" w:eastAsia="ja-JP"/>
    </w:rPr>
  </w:style>
  <w:style w:type="paragraph" w:customStyle="1" w:styleId="textintend1">
    <w:name w:val="text intend 1"/>
    <w:basedOn w:val="text"/>
    <w:rsid w:val="00B66159"/>
    <w:pPr>
      <w:numPr>
        <w:numId w:val="6"/>
      </w:numPr>
      <w:overflowPunct/>
      <w:autoSpaceDE/>
      <w:autoSpaceDN/>
      <w:adjustRightInd/>
      <w:spacing w:after="120"/>
      <w:textAlignment w:val="auto"/>
    </w:pPr>
    <w:rPr>
      <w:rFonts w:eastAsia="MS Gothic"/>
      <w:szCs w:val="24"/>
      <w:lang w:eastAsia="ja-JP"/>
    </w:rPr>
  </w:style>
  <w:style w:type="paragraph" w:customStyle="1" w:styleId="NSN-021NormalAltN">
    <w:name w:val="#NSN-021 Normal [Alt+N]"/>
    <w:rsid w:val="00C05E9B"/>
    <w:pPr>
      <w:spacing w:after="100" w:afterAutospacing="1"/>
    </w:pPr>
    <w:rPr>
      <w:rFonts w:ascii="Arial" w:eastAsia="MS Mincho" w:hAnsi="Arial" w:cs="Arial"/>
      <w:kern w:val="28"/>
      <w:sz w:val="22"/>
      <w:szCs w:val="22"/>
      <w:lang w:eastAsia="de-DE"/>
    </w:rPr>
  </w:style>
  <w:style w:type="character" w:customStyle="1" w:styleId="CaptionChar1">
    <w:name w:val="Caption Char1"/>
    <w:aliases w:val="cap Char1,cap Char Char,Caption Char Char,Caption Char1 Char Char,cap Char Char1 Char,Caption Char Char1 Char Char,cap Char2 Char1,cap Char2 Char Char,cap1 Char,cap2 Char,cap11 Char,Légende-figure Char1,Légende-figure Char Char,label Char"/>
    <w:link w:val="Caption"/>
    <w:uiPriority w:val="35"/>
    <w:rsid w:val="001F6BB3"/>
    <w:rPr>
      <w:rFonts w:ascii="Times New Roman" w:hAnsi="Times New Roman"/>
      <w:b/>
      <w:bCs/>
      <w:lang w:eastAsia="en-US"/>
    </w:rPr>
  </w:style>
  <w:style w:type="paragraph" w:customStyle="1" w:styleId="RAN1text">
    <w:name w:val="RAN1 text"/>
    <w:basedOn w:val="BodyText"/>
    <w:link w:val="RAN1textChar"/>
    <w:qFormat/>
    <w:rsid w:val="00A527FB"/>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A527FB"/>
    <w:rPr>
      <w:rFonts w:ascii="Times New Roman" w:eastAsia="MS Mincho" w:hAnsi="Times New Roman"/>
      <w:szCs w:val="24"/>
      <w:lang w:val="x-none" w:eastAsia="x-none"/>
    </w:rPr>
  </w:style>
  <w:style w:type="paragraph" w:customStyle="1" w:styleId="RAN1tdoc">
    <w:name w:val="RAN1 tdoc"/>
    <w:basedOn w:val="Normal"/>
    <w:link w:val="RAN1tdocChar"/>
    <w:qFormat/>
    <w:rsid w:val="00A527FB"/>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A527FB"/>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A527FB"/>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A527FB"/>
    <w:pPr>
      <w:numPr>
        <w:ilvl w:val="1"/>
        <w:numId w:val="8"/>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A527FB"/>
    <w:rPr>
      <w:rFonts w:ascii="Times" w:eastAsia="Batang" w:hAnsi="Times"/>
      <w:szCs w:val="24"/>
      <w:lang w:val="en-GB" w:eastAsia="x-none"/>
    </w:rPr>
  </w:style>
  <w:style w:type="paragraph" w:customStyle="1" w:styleId="RAN1bullet3">
    <w:name w:val="RAN1 bullet3"/>
    <w:basedOn w:val="RAN1bullet2"/>
    <w:link w:val="RAN1bullet3Char"/>
    <w:qFormat/>
    <w:rsid w:val="00A527FB"/>
    <w:pPr>
      <w:numPr>
        <w:ilvl w:val="2"/>
        <w:numId w:val="7"/>
      </w:numPr>
    </w:pPr>
  </w:style>
  <w:style w:type="character" w:customStyle="1" w:styleId="RAN1bullet2Char">
    <w:name w:val="RAN1 bullet2 Char"/>
    <w:link w:val="RAN1bullet2"/>
    <w:rsid w:val="00A527FB"/>
    <w:rPr>
      <w:rFonts w:ascii="Times" w:eastAsia="Batang" w:hAnsi="Times"/>
      <w:lang w:eastAsia="en-US"/>
    </w:rPr>
  </w:style>
  <w:style w:type="character" w:customStyle="1" w:styleId="RAN1bullet3Char">
    <w:name w:val="RAN1 bullet3 Char"/>
    <w:link w:val="RAN1bullet3"/>
    <w:rsid w:val="00A527FB"/>
    <w:rPr>
      <w:rFonts w:ascii="Times" w:eastAsia="Batang" w:hAnsi="Times"/>
      <w:lang w:eastAsia="en-US"/>
    </w:rPr>
  </w:style>
  <w:style w:type="paragraph" w:customStyle="1" w:styleId="Style1">
    <w:name w:val="_Style 1"/>
    <w:basedOn w:val="Normal"/>
    <w:uiPriority w:val="34"/>
    <w:qFormat/>
    <w:rsid w:val="00A449B8"/>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paragraph" w:customStyle="1" w:styleId="3">
    <w:name w:val="列出段落3"/>
    <w:basedOn w:val="Normal"/>
    <w:uiPriority w:val="99"/>
    <w:qFormat/>
    <w:rsid w:val="00A449B8"/>
    <w:pPr>
      <w:overflowPunct/>
      <w:autoSpaceDE/>
      <w:autoSpaceDN/>
      <w:adjustRightInd/>
      <w:spacing w:after="200" w:line="276" w:lineRule="auto"/>
      <w:ind w:firstLineChars="200" w:firstLine="420"/>
      <w:textAlignment w:val="auto"/>
    </w:pPr>
    <w:rPr>
      <w:rFonts w:ascii="Calibri" w:eastAsiaTheme="minorEastAsia" w:hAnsi="Calibri"/>
      <w:sz w:val="22"/>
      <w:szCs w:val="22"/>
      <w:lang w:eastAsia="zh-CN"/>
    </w:rPr>
  </w:style>
  <w:style w:type="character" w:customStyle="1" w:styleId="B1Char1">
    <w:name w:val="B1 Char1"/>
    <w:link w:val="B1"/>
    <w:rsid w:val="009914F6"/>
    <w:rPr>
      <w:rFonts w:ascii="Times New Roman" w:hAnsi="Times New Roman"/>
      <w:lang w:eastAsia="en-US"/>
    </w:rPr>
  </w:style>
  <w:style w:type="character" w:customStyle="1" w:styleId="B10">
    <w:name w:val="B1 (文字)"/>
    <w:qFormat/>
    <w:locked/>
    <w:rsid w:val="008F5E30"/>
    <w:rPr>
      <w:rFonts w:ascii="Times New Roman" w:hAnsi="Times New Roman"/>
      <w:lang w:val="en-GB" w:eastAsia="en-US"/>
    </w:rPr>
  </w:style>
  <w:style w:type="character" w:customStyle="1" w:styleId="PLChar">
    <w:name w:val="PL Char"/>
    <w:link w:val="PL"/>
    <w:rsid w:val="00A2265B"/>
    <w:rPr>
      <w:rFonts w:ascii="Courier New" w:hAnsi="Courier New"/>
      <w:noProof/>
      <w:sz w:val="16"/>
      <w:lang w:eastAsia="en-US"/>
    </w:rPr>
  </w:style>
  <w:style w:type="character" w:customStyle="1" w:styleId="B1Zchn">
    <w:name w:val="B1 Zchn"/>
    <w:rsid w:val="00E425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3972">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995905">
      <w:bodyDiv w:val="1"/>
      <w:marLeft w:val="0"/>
      <w:marRight w:val="0"/>
      <w:marTop w:val="0"/>
      <w:marBottom w:val="0"/>
      <w:divBdr>
        <w:top w:val="none" w:sz="0" w:space="0" w:color="auto"/>
        <w:left w:val="none" w:sz="0" w:space="0" w:color="auto"/>
        <w:bottom w:val="none" w:sz="0" w:space="0" w:color="auto"/>
        <w:right w:val="none" w:sz="0" w:space="0" w:color="auto"/>
      </w:divBdr>
      <w:divsChild>
        <w:div w:id="353264191">
          <w:marLeft w:val="1210"/>
          <w:marRight w:val="0"/>
          <w:marTop w:val="67"/>
          <w:marBottom w:val="0"/>
          <w:divBdr>
            <w:top w:val="none" w:sz="0" w:space="0" w:color="auto"/>
            <w:left w:val="none" w:sz="0" w:space="0" w:color="auto"/>
            <w:bottom w:val="none" w:sz="0" w:space="0" w:color="auto"/>
            <w:right w:val="none" w:sz="0" w:space="0" w:color="auto"/>
          </w:divBdr>
        </w:div>
        <w:div w:id="484392263">
          <w:marLeft w:val="1210"/>
          <w:marRight w:val="0"/>
          <w:marTop w:val="67"/>
          <w:marBottom w:val="0"/>
          <w:divBdr>
            <w:top w:val="none" w:sz="0" w:space="0" w:color="auto"/>
            <w:left w:val="none" w:sz="0" w:space="0" w:color="auto"/>
            <w:bottom w:val="none" w:sz="0" w:space="0" w:color="auto"/>
            <w:right w:val="none" w:sz="0" w:space="0" w:color="auto"/>
          </w:divBdr>
        </w:div>
        <w:div w:id="497236182">
          <w:marLeft w:val="1210"/>
          <w:marRight w:val="0"/>
          <w:marTop w:val="67"/>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89468466">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8151611">
      <w:bodyDiv w:val="1"/>
      <w:marLeft w:val="0"/>
      <w:marRight w:val="0"/>
      <w:marTop w:val="0"/>
      <w:marBottom w:val="0"/>
      <w:divBdr>
        <w:top w:val="none" w:sz="0" w:space="0" w:color="auto"/>
        <w:left w:val="none" w:sz="0" w:space="0" w:color="auto"/>
        <w:bottom w:val="none" w:sz="0" w:space="0" w:color="auto"/>
        <w:right w:val="none" w:sz="0" w:space="0" w:color="auto"/>
      </w:divBdr>
      <w:divsChild>
        <w:div w:id="1974940266">
          <w:marLeft w:val="274"/>
          <w:marRight w:val="0"/>
          <w:marTop w:val="67"/>
          <w:marBottom w:val="0"/>
          <w:divBdr>
            <w:top w:val="none" w:sz="0" w:space="0" w:color="auto"/>
            <w:left w:val="none" w:sz="0" w:space="0" w:color="auto"/>
            <w:bottom w:val="none" w:sz="0" w:space="0" w:color="auto"/>
            <w:right w:val="none" w:sz="0" w:space="0" w:color="auto"/>
          </w:divBdr>
        </w:div>
        <w:div w:id="864487955">
          <w:marLeft w:val="835"/>
          <w:marRight w:val="0"/>
          <w:marTop w:val="58"/>
          <w:marBottom w:val="0"/>
          <w:divBdr>
            <w:top w:val="none" w:sz="0" w:space="0" w:color="auto"/>
            <w:left w:val="none" w:sz="0" w:space="0" w:color="auto"/>
            <w:bottom w:val="none" w:sz="0" w:space="0" w:color="auto"/>
            <w:right w:val="none" w:sz="0" w:space="0" w:color="auto"/>
          </w:divBdr>
        </w:div>
        <w:div w:id="179242712">
          <w:marLeft w:val="1411"/>
          <w:marRight w:val="0"/>
          <w:marTop w:val="58"/>
          <w:marBottom w:val="0"/>
          <w:divBdr>
            <w:top w:val="none" w:sz="0" w:space="0" w:color="auto"/>
            <w:left w:val="none" w:sz="0" w:space="0" w:color="auto"/>
            <w:bottom w:val="none" w:sz="0" w:space="0" w:color="auto"/>
            <w:right w:val="none" w:sz="0" w:space="0" w:color="auto"/>
          </w:divBdr>
        </w:div>
        <w:div w:id="839275238">
          <w:marLeft w:val="1411"/>
          <w:marRight w:val="0"/>
          <w:marTop w:val="58"/>
          <w:marBottom w:val="0"/>
          <w:divBdr>
            <w:top w:val="none" w:sz="0" w:space="0" w:color="auto"/>
            <w:left w:val="none" w:sz="0" w:space="0" w:color="auto"/>
            <w:bottom w:val="none" w:sz="0" w:space="0" w:color="auto"/>
            <w:right w:val="none" w:sz="0" w:space="0" w:color="auto"/>
          </w:divBdr>
        </w:div>
        <w:div w:id="2129619343">
          <w:marLeft w:val="835"/>
          <w:marRight w:val="0"/>
          <w:marTop w:val="58"/>
          <w:marBottom w:val="0"/>
          <w:divBdr>
            <w:top w:val="none" w:sz="0" w:space="0" w:color="auto"/>
            <w:left w:val="none" w:sz="0" w:space="0" w:color="auto"/>
            <w:bottom w:val="none" w:sz="0" w:space="0" w:color="auto"/>
            <w:right w:val="none" w:sz="0" w:space="0" w:color="auto"/>
          </w:divBdr>
        </w:div>
        <w:div w:id="928611589">
          <w:marLeft w:val="835"/>
          <w:marRight w:val="0"/>
          <w:marTop w:val="58"/>
          <w:marBottom w:val="0"/>
          <w:divBdr>
            <w:top w:val="none" w:sz="0" w:space="0" w:color="auto"/>
            <w:left w:val="none" w:sz="0" w:space="0" w:color="auto"/>
            <w:bottom w:val="none" w:sz="0" w:space="0" w:color="auto"/>
            <w:right w:val="none" w:sz="0" w:space="0" w:color="auto"/>
          </w:divBdr>
        </w:div>
        <w:div w:id="1660570151">
          <w:marLeft w:val="1411"/>
          <w:marRight w:val="0"/>
          <w:marTop w:val="58"/>
          <w:marBottom w:val="0"/>
          <w:divBdr>
            <w:top w:val="none" w:sz="0" w:space="0" w:color="auto"/>
            <w:left w:val="none" w:sz="0" w:space="0" w:color="auto"/>
            <w:bottom w:val="none" w:sz="0" w:space="0" w:color="auto"/>
            <w:right w:val="none" w:sz="0" w:space="0" w:color="auto"/>
          </w:divBdr>
        </w:div>
        <w:div w:id="1105543363">
          <w:marLeft w:val="835"/>
          <w:marRight w:val="0"/>
          <w:marTop w:val="58"/>
          <w:marBottom w:val="0"/>
          <w:divBdr>
            <w:top w:val="none" w:sz="0" w:space="0" w:color="auto"/>
            <w:left w:val="none" w:sz="0" w:space="0" w:color="auto"/>
            <w:bottom w:val="none" w:sz="0" w:space="0" w:color="auto"/>
            <w:right w:val="none" w:sz="0" w:space="0" w:color="auto"/>
          </w:divBdr>
        </w:div>
        <w:div w:id="1364477060">
          <w:marLeft w:val="274"/>
          <w:marRight w:val="0"/>
          <w:marTop w:val="67"/>
          <w:marBottom w:val="0"/>
          <w:divBdr>
            <w:top w:val="none" w:sz="0" w:space="0" w:color="auto"/>
            <w:left w:val="none" w:sz="0" w:space="0" w:color="auto"/>
            <w:bottom w:val="none" w:sz="0" w:space="0" w:color="auto"/>
            <w:right w:val="none" w:sz="0" w:space="0" w:color="auto"/>
          </w:divBdr>
        </w:div>
        <w:div w:id="2032099039">
          <w:marLeft w:val="835"/>
          <w:marRight w:val="0"/>
          <w:marTop w:val="58"/>
          <w:marBottom w:val="0"/>
          <w:divBdr>
            <w:top w:val="none" w:sz="0" w:space="0" w:color="auto"/>
            <w:left w:val="none" w:sz="0" w:space="0" w:color="auto"/>
            <w:bottom w:val="none" w:sz="0" w:space="0" w:color="auto"/>
            <w:right w:val="none" w:sz="0" w:space="0" w:color="auto"/>
          </w:divBdr>
        </w:div>
        <w:div w:id="1464738696">
          <w:marLeft w:val="1411"/>
          <w:marRight w:val="0"/>
          <w:marTop w:val="58"/>
          <w:marBottom w:val="0"/>
          <w:divBdr>
            <w:top w:val="none" w:sz="0" w:space="0" w:color="auto"/>
            <w:left w:val="none" w:sz="0" w:space="0" w:color="auto"/>
            <w:bottom w:val="none" w:sz="0" w:space="0" w:color="auto"/>
            <w:right w:val="none" w:sz="0" w:space="0" w:color="auto"/>
          </w:divBdr>
        </w:div>
        <w:div w:id="1076131103">
          <w:marLeft w:val="835"/>
          <w:marRight w:val="0"/>
          <w:marTop w:val="58"/>
          <w:marBottom w:val="0"/>
          <w:divBdr>
            <w:top w:val="none" w:sz="0" w:space="0" w:color="auto"/>
            <w:left w:val="none" w:sz="0" w:space="0" w:color="auto"/>
            <w:bottom w:val="none" w:sz="0" w:space="0" w:color="auto"/>
            <w:right w:val="none" w:sz="0" w:space="0" w:color="auto"/>
          </w:divBdr>
        </w:div>
        <w:div w:id="1417828538">
          <w:marLeft w:val="835"/>
          <w:marRight w:val="0"/>
          <w:marTop w:val="58"/>
          <w:marBottom w:val="0"/>
          <w:divBdr>
            <w:top w:val="none" w:sz="0" w:space="0" w:color="auto"/>
            <w:left w:val="none" w:sz="0" w:space="0" w:color="auto"/>
            <w:bottom w:val="none" w:sz="0" w:space="0" w:color="auto"/>
            <w:right w:val="none" w:sz="0" w:space="0" w:color="auto"/>
          </w:divBdr>
        </w:div>
      </w:divsChild>
    </w:div>
    <w:div w:id="14254948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72365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760426">
      <w:bodyDiv w:val="1"/>
      <w:marLeft w:val="0"/>
      <w:marRight w:val="0"/>
      <w:marTop w:val="0"/>
      <w:marBottom w:val="0"/>
      <w:divBdr>
        <w:top w:val="none" w:sz="0" w:space="0" w:color="auto"/>
        <w:left w:val="none" w:sz="0" w:space="0" w:color="auto"/>
        <w:bottom w:val="none" w:sz="0" w:space="0" w:color="auto"/>
        <w:right w:val="none" w:sz="0" w:space="0" w:color="auto"/>
      </w:divBdr>
      <w:divsChild>
        <w:div w:id="2137530277">
          <w:marLeft w:val="878"/>
          <w:marRight w:val="0"/>
          <w:marTop w:val="11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8436509">
      <w:bodyDiv w:val="1"/>
      <w:marLeft w:val="0"/>
      <w:marRight w:val="0"/>
      <w:marTop w:val="0"/>
      <w:marBottom w:val="0"/>
      <w:divBdr>
        <w:top w:val="none" w:sz="0" w:space="0" w:color="auto"/>
        <w:left w:val="none" w:sz="0" w:space="0" w:color="auto"/>
        <w:bottom w:val="none" w:sz="0" w:space="0" w:color="auto"/>
        <w:right w:val="none" w:sz="0" w:space="0" w:color="auto"/>
      </w:divBdr>
      <w:divsChild>
        <w:div w:id="134839506">
          <w:marLeft w:val="1411"/>
          <w:marRight w:val="0"/>
          <w:marTop w:val="96"/>
          <w:marBottom w:val="0"/>
          <w:divBdr>
            <w:top w:val="none" w:sz="0" w:space="0" w:color="auto"/>
            <w:left w:val="none" w:sz="0" w:space="0" w:color="auto"/>
            <w:bottom w:val="none" w:sz="0" w:space="0" w:color="auto"/>
            <w:right w:val="none" w:sz="0" w:space="0" w:color="auto"/>
          </w:divBdr>
        </w:div>
        <w:div w:id="336423073">
          <w:marLeft w:val="1411"/>
          <w:marRight w:val="0"/>
          <w:marTop w:val="96"/>
          <w:marBottom w:val="0"/>
          <w:divBdr>
            <w:top w:val="none" w:sz="0" w:space="0" w:color="auto"/>
            <w:left w:val="none" w:sz="0" w:space="0" w:color="auto"/>
            <w:bottom w:val="none" w:sz="0" w:space="0" w:color="auto"/>
            <w:right w:val="none" w:sz="0" w:space="0" w:color="auto"/>
          </w:divBdr>
        </w:div>
        <w:div w:id="640310440">
          <w:marLeft w:val="1411"/>
          <w:marRight w:val="0"/>
          <w:marTop w:val="96"/>
          <w:marBottom w:val="0"/>
          <w:divBdr>
            <w:top w:val="none" w:sz="0" w:space="0" w:color="auto"/>
            <w:left w:val="none" w:sz="0" w:space="0" w:color="auto"/>
            <w:bottom w:val="none" w:sz="0" w:space="0" w:color="auto"/>
            <w:right w:val="none" w:sz="0" w:space="0" w:color="auto"/>
          </w:divBdr>
        </w:div>
        <w:div w:id="828443082">
          <w:marLeft w:val="1411"/>
          <w:marRight w:val="0"/>
          <w:marTop w:val="96"/>
          <w:marBottom w:val="0"/>
          <w:divBdr>
            <w:top w:val="none" w:sz="0" w:space="0" w:color="auto"/>
            <w:left w:val="none" w:sz="0" w:space="0" w:color="auto"/>
            <w:bottom w:val="none" w:sz="0" w:space="0" w:color="auto"/>
            <w:right w:val="none" w:sz="0" w:space="0" w:color="auto"/>
          </w:divBdr>
        </w:div>
        <w:div w:id="839733779">
          <w:marLeft w:val="835"/>
          <w:marRight w:val="0"/>
          <w:marTop w:val="96"/>
          <w:marBottom w:val="0"/>
          <w:divBdr>
            <w:top w:val="none" w:sz="0" w:space="0" w:color="auto"/>
            <w:left w:val="none" w:sz="0" w:space="0" w:color="auto"/>
            <w:bottom w:val="none" w:sz="0" w:space="0" w:color="auto"/>
            <w:right w:val="none" w:sz="0" w:space="0" w:color="auto"/>
          </w:divBdr>
        </w:div>
        <w:div w:id="1484472840">
          <w:marLeft w:val="835"/>
          <w:marRight w:val="0"/>
          <w:marTop w:val="96"/>
          <w:marBottom w:val="0"/>
          <w:divBdr>
            <w:top w:val="none" w:sz="0" w:space="0" w:color="auto"/>
            <w:left w:val="none" w:sz="0" w:space="0" w:color="auto"/>
            <w:bottom w:val="none" w:sz="0" w:space="0" w:color="auto"/>
            <w:right w:val="none" w:sz="0" w:space="0" w:color="auto"/>
          </w:divBdr>
        </w:div>
        <w:div w:id="1681156237">
          <w:marLeft w:val="1973"/>
          <w:marRight w:val="0"/>
          <w:marTop w:val="96"/>
          <w:marBottom w:val="0"/>
          <w:divBdr>
            <w:top w:val="none" w:sz="0" w:space="0" w:color="auto"/>
            <w:left w:val="none" w:sz="0" w:space="0" w:color="auto"/>
            <w:bottom w:val="none" w:sz="0" w:space="0" w:color="auto"/>
            <w:right w:val="none" w:sz="0" w:space="0" w:color="auto"/>
          </w:divBdr>
        </w:div>
        <w:div w:id="2058160258">
          <w:marLeft w:val="274"/>
          <w:marRight w:val="0"/>
          <w:marTop w:val="115"/>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2434918">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387581904">
      <w:bodyDiv w:val="1"/>
      <w:marLeft w:val="0"/>
      <w:marRight w:val="0"/>
      <w:marTop w:val="0"/>
      <w:marBottom w:val="0"/>
      <w:divBdr>
        <w:top w:val="none" w:sz="0" w:space="0" w:color="auto"/>
        <w:left w:val="none" w:sz="0" w:space="0" w:color="auto"/>
        <w:bottom w:val="none" w:sz="0" w:space="0" w:color="auto"/>
        <w:right w:val="none" w:sz="0" w:space="0" w:color="auto"/>
      </w:divBdr>
      <w:divsChild>
        <w:div w:id="44330278">
          <w:marLeft w:val="878"/>
          <w:marRight w:val="0"/>
          <w:marTop w:val="53"/>
          <w:marBottom w:val="0"/>
          <w:divBdr>
            <w:top w:val="none" w:sz="0" w:space="0" w:color="auto"/>
            <w:left w:val="none" w:sz="0" w:space="0" w:color="auto"/>
            <w:bottom w:val="none" w:sz="0" w:space="0" w:color="auto"/>
            <w:right w:val="none" w:sz="0" w:space="0" w:color="auto"/>
          </w:divBdr>
        </w:div>
        <w:div w:id="205678232">
          <w:marLeft w:val="878"/>
          <w:marRight w:val="0"/>
          <w:marTop w:val="53"/>
          <w:marBottom w:val="0"/>
          <w:divBdr>
            <w:top w:val="none" w:sz="0" w:space="0" w:color="auto"/>
            <w:left w:val="none" w:sz="0" w:space="0" w:color="auto"/>
            <w:bottom w:val="none" w:sz="0" w:space="0" w:color="auto"/>
            <w:right w:val="none" w:sz="0" w:space="0" w:color="auto"/>
          </w:divBdr>
        </w:div>
        <w:div w:id="374815479">
          <w:marLeft w:val="878"/>
          <w:marRight w:val="0"/>
          <w:marTop w:val="53"/>
          <w:marBottom w:val="0"/>
          <w:divBdr>
            <w:top w:val="none" w:sz="0" w:space="0" w:color="auto"/>
            <w:left w:val="none" w:sz="0" w:space="0" w:color="auto"/>
            <w:bottom w:val="none" w:sz="0" w:space="0" w:color="auto"/>
            <w:right w:val="none" w:sz="0" w:space="0" w:color="auto"/>
          </w:divBdr>
        </w:div>
        <w:div w:id="375543795">
          <w:marLeft w:val="878"/>
          <w:marRight w:val="0"/>
          <w:marTop w:val="53"/>
          <w:marBottom w:val="0"/>
          <w:divBdr>
            <w:top w:val="none" w:sz="0" w:space="0" w:color="auto"/>
            <w:left w:val="none" w:sz="0" w:space="0" w:color="auto"/>
            <w:bottom w:val="none" w:sz="0" w:space="0" w:color="auto"/>
            <w:right w:val="none" w:sz="0" w:space="0" w:color="auto"/>
          </w:divBdr>
        </w:div>
        <w:div w:id="833179337">
          <w:marLeft w:val="403"/>
          <w:marRight w:val="0"/>
          <w:marTop w:val="96"/>
          <w:marBottom w:val="0"/>
          <w:divBdr>
            <w:top w:val="none" w:sz="0" w:space="0" w:color="auto"/>
            <w:left w:val="none" w:sz="0" w:space="0" w:color="auto"/>
            <w:bottom w:val="none" w:sz="0" w:space="0" w:color="auto"/>
            <w:right w:val="none" w:sz="0" w:space="0" w:color="auto"/>
          </w:divBdr>
        </w:div>
        <w:div w:id="1597135678">
          <w:marLeft w:val="878"/>
          <w:marRight w:val="0"/>
          <w:marTop w:val="53"/>
          <w:marBottom w:val="0"/>
          <w:divBdr>
            <w:top w:val="none" w:sz="0" w:space="0" w:color="auto"/>
            <w:left w:val="none" w:sz="0" w:space="0" w:color="auto"/>
            <w:bottom w:val="none" w:sz="0" w:space="0" w:color="auto"/>
            <w:right w:val="none" w:sz="0" w:space="0" w:color="auto"/>
          </w:divBdr>
        </w:div>
        <w:div w:id="1755543942">
          <w:marLeft w:val="878"/>
          <w:marRight w:val="0"/>
          <w:marTop w:val="53"/>
          <w:marBottom w:val="0"/>
          <w:divBdr>
            <w:top w:val="none" w:sz="0" w:space="0" w:color="auto"/>
            <w:left w:val="none" w:sz="0" w:space="0" w:color="auto"/>
            <w:bottom w:val="none" w:sz="0" w:space="0" w:color="auto"/>
            <w:right w:val="none" w:sz="0" w:space="0" w:color="auto"/>
          </w:divBdr>
        </w:div>
        <w:div w:id="1994025650">
          <w:marLeft w:val="878"/>
          <w:marRight w:val="0"/>
          <w:marTop w:val="53"/>
          <w:marBottom w:val="0"/>
          <w:divBdr>
            <w:top w:val="none" w:sz="0" w:space="0" w:color="auto"/>
            <w:left w:val="none" w:sz="0" w:space="0" w:color="auto"/>
            <w:bottom w:val="none" w:sz="0" w:space="0" w:color="auto"/>
            <w:right w:val="none" w:sz="0" w:space="0" w:color="auto"/>
          </w:divBdr>
        </w:div>
      </w:divsChild>
    </w:div>
    <w:div w:id="39755435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1479818">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495003388">
      <w:bodyDiv w:val="1"/>
      <w:marLeft w:val="0"/>
      <w:marRight w:val="0"/>
      <w:marTop w:val="0"/>
      <w:marBottom w:val="0"/>
      <w:divBdr>
        <w:top w:val="none" w:sz="0" w:space="0" w:color="auto"/>
        <w:left w:val="none" w:sz="0" w:space="0" w:color="auto"/>
        <w:bottom w:val="none" w:sz="0" w:space="0" w:color="auto"/>
        <w:right w:val="none" w:sz="0" w:space="0" w:color="auto"/>
      </w:divBdr>
      <w:divsChild>
        <w:div w:id="340938557">
          <w:marLeft w:val="1210"/>
          <w:marRight w:val="0"/>
          <w:marTop w:val="67"/>
          <w:marBottom w:val="0"/>
          <w:divBdr>
            <w:top w:val="none" w:sz="0" w:space="0" w:color="auto"/>
            <w:left w:val="none" w:sz="0" w:space="0" w:color="auto"/>
            <w:bottom w:val="none" w:sz="0" w:space="0" w:color="auto"/>
            <w:right w:val="none" w:sz="0" w:space="0" w:color="auto"/>
          </w:divBdr>
        </w:div>
        <w:div w:id="760219626">
          <w:marLeft w:val="1210"/>
          <w:marRight w:val="0"/>
          <w:marTop w:val="67"/>
          <w:marBottom w:val="0"/>
          <w:divBdr>
            <w:top w:val="none" w:sz="0" w:space="0" w:color="auto"/>
            <w:left w:val="none" w:sz="0" w:space="0" w:color="auto"/>
            <w:bottom w:val="none" w:sz="0" w:space="0" w:color="auto"/>
            <w:right w:val="none" w:sz="0" w:space="0" w:color="auto"/>
          </w:divBdr>
        </w:div>
        <w:div w:id="782529237">
          <w:marLeft w:val="1210"/>
          <w:marRight w:val="0"/>
          <w:marTop w:val="67"/>
          <w:marBottom w:val="0"/>
          <w:divBdr>
            <w:top w:val="none" w:sz="0" w:space="0" w:color="auto"/>
            <w:left w:val="none" w:sz="0" w:space="0" w:color="auto"/>
            <w:bottom w:val="none" w:sz="0" w:space="0" w:color="auto"/>
            <w:right w:val="none" w:sz="0" w:space="0" w:color="auto"/>
          </w:divBdr>
        </w:div>
        <w:div w:id="825823158">
          <w:marLeft w:val="878"/>
          <w:marRight w:val="0"/>
          <w:marTop w:val="77"/>
          <w:marBottom w:val="0"/>
          <w:divBdr>
            <w:top w:val="none" w:sz="0" w:space="0" w:color="auto"/>
            <w:left w:val="none" w:sz="0" w:space="0" w:color="auto"/>
            <w:bottom w:val="none" w:sz="0" w:space="0" w:color="auto"/>
            <w:right w:val="none" w:sz="0" w:space="0" w:color="auto"/>
          </w:divBdr>
        </w:div>
        <w:div w:id="972951813">
          <w:marLeft w:val="403"/>
          <w:marRight w:val="0"/>
          <w:marTop w:val="86"/>
          <w:marBottom w:val="0"/>
          <w:divBdr>
            <w:top w:val="none" w:sz="0" w:space="0" w:color="auto"/>
            <w:left w:val="none" w:sz="0" w:space="0" w:color="auto"/>
            <w:bottom w:val="none" w:sz="0" w:space="0" w:color="auto"/>
            <w:right w:val="none" w:sz="0" w:space="0" w:color="auto"/>
          </w:divBdr>
        </w:div>
        <w:div w:id="1454591008">
          <w:marLeft w:val="878"/>
          <w:marRight w:val="0"/>
          <w:marTop w:val="77"/>
          <w:marBottom w:val="0"/>
          <w:divBdr>
            <w:top w:val="none" w:sz="0" w:space="0" w:color="auto"/>
            <w:left w:val="none" w:sz="0" w:space="0" w:color="auto"/>
            <w:bottom w:val="none" w:sz="0" w:space="0" w:color="auto"/>
            <w:right w:val="none" w:sz="0" w:space="0" w:color="auto"/>
          </w:divBdr>
        </w:div>
        <w:div w:id="1639266936">
          <w:marLeft w:val="1555"/>
          <w:marRight w:val="0"/>
          <w:marTop w:val="58"/>
          <w:marBottom w:val="0"/>
          <w:divBdr>
            <w:top w:val="none" w:sz="0" w:space="0" w:color="auto"/>
            <w:left w:val="none" w:sz="0" w:space="0" w:color="auto"/>
            <w:bottom w:val="none" w:sz="0" w:space="0" w:color="auto"/>
            <w:right w:val="none" w:sz="0" w:space="0" w:color="auto"/>
          </w:divBdr>
        </w:div>
        <w:div w:id="1956063049">
          <w:marLeft w:val="1210"/>
          <w:marRight w:val="0"/>
          <w:marTop w:val="67"/>
          <w:marBottom w:val="0"/>
          <w:divBdr>
            <w:top w:val="none" w:sz="0" w:space="0" w:color="auto"/>
            <w:left w:val="none" w:sz="0" w:space="0" w:color="auto"/>
            <w:bottom w:val="none" w:sz="0" w:space="0" w:color="auto"/>
            <w:right w:val="none" w:sz="0" w:space="0" w:color="auto"/>
          </w:divBdr>
        </w:div>
        <w:div w:id="2046442100">
          <w:marLeft w:val="1555"/>
          <w:marRight w:val="0"/>
          <w:marTop w:val="58"/>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067394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4495620">
      <w:bodyDiv w:val="1"/>
      <w:marLeft w:val="0"/>
      <w:marRight w:val="0"/>
      <w:marTop w:val="0"/>
      <w:marBottom w:val="0"/>
      <w:divBdr>
        <w:top w:val="none" w:sz="0" w:space="0" w:color="auto"/>
        <w:left w:val="none" w:sz="0" w:space="0" w:color="auto"/>
        <w:bottom w:val="none" w:sz="0" w:space="0" w:color="auto"/>
        <w:right w:val="none" w:sz="0" w:space="0" w:color="auto"/>
      </w:divBdr>
      <w:divsChild>
        <w:div w:id="1511751557">
          <w:marLeft w:val="403"/>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9104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176985">
      <w:bodyDiv w:val="1"/>
      <w:marLeft w:val="0"/>
      <w:marRight w:val="0"/>
      <w:marTop w:val="0"/>
      <w:marBottom w:val="0"/>
      <w:divBdr>
        <w:top w:val="none" w:sz="0" w:space="0" w:color="auto"/>
        <w:left w:val="none" w:sz="0" w:space="0" w:color="auto"/>
        <w:bottom w:val="none" w:sz="0" w:space="0" w:color="auto"/>
        <w:right w:val="none" w:sz="0" w:space="0" w:color="auto"/>
      </w:divBdr>
      <w:divsChild>
        <w:div w:id="1980501508">
          <w:marLeft w:val="403"/>
          <w:marRight w:val="0"/>
          <w:marTop w:val="86"/>
          <w:marBottom w:val="0"/>
          <w:divBdr>
            <w:top w:val="none" w:sz="0" w:space="0" w:color="auto"/>
            <w:left w:val="none" w:sz="0" w:space="0" w:color="auto"/>
            <w:bottom w:val="none" w:sz="0" w:space="0" w:color="auto"/>
            <w:right w:val="none" w:sz="0" w:space="0" w:color="auto"/>
          </w:divBdr>
        </w:div>
      </w:divsChild>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2303498">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217270">
      <w:bodyDiv w:val="1"/>
      <w:marLeft w:val="0"/>
      <w:marRight w:val="0"/>
      <w:marTop w:val="0"/>
      <w:marBottom w:val="0"/>
      <w:divBdr>
        <w:top w:val="none" w:sz="0" w:space="0" w:color="auto"/>
        <w:left w:val="none" w:sz="0" w:space="0" w:color="auto"/>
        <w:bottom w:val="none" w:sz="0" w:space="0" w:color="auto"/>
        <w:right w:val="none" w:sz="0" w:space="0" w:color="auto"/>
      </w:divBdr>
      <w:divsChild>
        <w:div w:id="267128360">
          <w:marLeft w:val="274"/>
          <w:marRight w:val="0"/>
          <w:marTop w:val="67"/>
          <w:marBottom w:val="0"/>
          <w:divBdr>
            <w:top w:val="none" w:sz="0" w:space="0" w:color="auto"/>
            <w:left w:val="none" w:sz="0" w:space="0" w:color="auto"/>
            <w:bottom w:val="none" w:sz="0" w:space="0" w:color="auto"/>
            <w:right w:val="none" w:sz="0" w:space="0" w:color="auto"/>
          </w:divBdr>
        </w:div>
        <w:div w:id="314915873">
          <w:marLeft w:val="835"/>
          <w:marRight w:val="0"/>
          <w:marTop w:val="58"/>
          <w:marBottom w:val="0"/>
          <w:divBdr>
            <w:top w:val="none" w:sz="0" w:space="0" w:color="auto"/>
            <w:left w:val="none" w:sz="0" w:space="0" w:color="auto"/>
            <w:bottom w:val="none" w:sz="0" w:space="0" w:color="auto"/>
            <w:right w:val="none" w:sz="0" w:space="0" w:color="auto"/>
          </w:divBdr>
        </w:div>
        <w:div w:id="409425490">
          <w:marLeft w:val="835"/>
          <w:marRight w:val="0"/>
          <w:marTop w:val="58"/>
          <w:marBottom w:val="0"/>
          <w:divBdr>
            <w:top w:val="none" w:sz="0" w:space="0" w:color="auto"/>
            <w:left w:val="none" w:sz="0" w:space="0" w:color="auto"/>
            <w:bottom w:val="none" w:sz="0" w:space="0" w:color="auto"/>
            <w:right w:val="none" w:sz="0" w:space="0" w:color="auto"/>
          </w:divBdr>
        </w:div>
        <w:div w:id="747731204">
          <w:marLeft w:val="835"/>
          <w:marRight w:val="0"/>
          <w:marTop w:val="58"/>
          <w:marBottom w:val="0"/>
          <w:divBdr>
            <w:top w:val="none" w:sz="0" w:space="0" w:color="auto"/>
            <w:left w:val="none" w:sz="0" w:space="0" w:color="auto"/>
            <w:bottom w:val="none" w:sz="0" w:space="0" w:color="auto"/>
            <w:right w:val="none" w:sz="0" w:space="0" w:color="auto"/>
          </w:divBdr>
        </w:div>
        <w:div w:id="752777913">
          <w:marLeft w:val="274"/>
          <w:marRight w:val="0"/>
          <w:marTop w:val="67"/>
          <w:marBottom w:val="0"/>
          <w:divBdr>
            <w:top w:val="none" w:sz="0" w:space="0" w:color="auto"/>
            <w:left w:val="none" w:sz="0" w:space="0" w:color="auto"/>
            <w:bottom w:val="none" w:sz="0" w:space="0" w:color="auto"/>
            <w:right w:val="none" w:sz="0" w:space="0" w:color="auto"/>
          </w:divBdr>
        </w:div>
        <w:div w:id="849487277">
          <w:marLeft w:val="835"/>
          <w:marRight w:val="0"/>
          <w:marTop w:val="58"/>
          <w:marBottom w:val="0"/>
          <w:divBdr>
            <w:top w:val="none" w:sz="0" w:space="0" w:color="auto"/>
            <w:left w:val="none" w:sz="0" w:space="0" w:color="auto"/>
            <w:bottom w:val="none" w:sz="0" w:space="0" w:color="auto"/>
            <w:right w:val="none" w:sz="0" w:space="0" w:color="auto"/>
          </w:divBdr>
        </w:div>
        <w:div w:id="1065185788">
          <w:marLeft w:val="1411"/>
          <w:marRight w:val="0"/>
          <w:marTop w:val="58"/>
          <w:marBottom w:val="0"/>
          <w:divBdr>
            <w:top w:val="none" w:sz="0" w:space="0" w:color="auto"/>
            <w:left w:val="none" w:sz="0" w:space="0" w:color="auto"/>
            <w:bottom w:val="none" w:sz="0" w:space="0" w:color="auto"/>
            <w:right w:val="none" w:sz="0" w:space="0" w:color="auto"/>
          </w:divBdr>
        </w:div>
        <w:div w:id="1152865553">
          <w:marLeft w:val="835"/>
          <w:marRight w:val="0"/>
          <w:marTop w:val="58"/>
          <w:marBottom w:val="0"/>
          <w:divBdr>
            <w:top w:val="none" w:sz="0" w:space="0" w:color="auto"/>
            <w:left w:val="none" w:sz="0" w:space="0" w:color="auto"/>
            <w:bottom w:val="none" w:sz="0" w:space="0" w:color="auto"/>
            <w:right w:val="none" w:sz="0" w:space="0" w:color="auto"/>
          </w:divBdr>
        </w:div>
        <w:div w:id="1264727049">
          <w:marLeft w:val="835"/>
          <w:marRight w:val="0"/>
          <w:marTop w:val="58"/>
          <w:marBottom w:val="0"/>
          <w:divBdr>
            <w:top w:val="none" w:sz="0" w:space="0" w:color="auto"/>
            <w:left w:val="none" w:sz="0" w:space="0" w:color="auto"/>
            <w:bottom w:val="none" w:sz="0" w:space="0" w:color="auto"/>
            <w:right w:val="none" w:sz="0" w:space="0" w:color="auto"/>
          </w:divBdr>
        </w:div>
        <w:div w:id="1404646492">
          <w:marLeft w:val="1411"/>
          <w:marRight w:val="0"/>
          <w:marTop w:val="58"/>
          <w:marBottom w:val="0"/>
          <w:divBdr>
            <w:top w:val="none" w:sz="0" w:space="0" w:color="auto"/>
            <w:left w:val="none" w:sz="0" w:space="0" w:color="auto"/>
            <w:bottom w:val="none" w:sz="0" w:space="0" w:color="auto"/>
            <w:right w:val="none" w:sz="0" w:space="0" w:color="auto"/>
          </w:divBdr>
        </w:div>
        <w:div w:id="1540824787">
          <w:marLeft w:val="1411"/>
          <w:marRight w:val="0"/>
          <w:marTop w:val="58"/>
          <w:marBottom w:val="0"/>
          <w:divBdr>
            <w:top w:val="none" w:sz="0" w:space="0" w:color="auto"/>
            <w:left w:val="none" w:sz="0" w:space="0" w:color="auto"/>
            <w:bottom w:val="none" w:sz="0" w:space="0" w:color="auto"/>
            <w:right w:val="none" w:sz="0" w:space="0" w:color="auto"/>
          </w:divBdr>
        </w:div>
        <w:div w:id="1763527646">
          <w:marLeft w:val="274"/>
          <w:marRight w:val="0"/>
          <w:marTop w:val="67"/>
          <w:marBottom w:val="0"/>
          <w:divBdr>
            <w:top w:val="none" w:sz="0" w:space="0" w:color="auto"/>
            <w:left w:val="none" w:sz="0" w:space="0" w:color="auto"/>
            <w:bottom w:val="none" w:sz="0" w:space="0" w:color="auto"/>
            <w:right w:val="none" w:sz="0" w:space="0" w:color="auto"/>
          </w:divBdr>
        </w:div>
        <w:div w:id="1879900228">
          <w:marLeft w:val="274"/>
          <w:marRight w:val="0"/>
          <w:marTop w:val="67"/>
          <w:marBottom w:val="0"/>
          <w:divBdr>
            <w:top w:val="none" w:sz="0" w:space="0" w:color="auto"/>
            <w:left w:val="none" w:sz="0" w:space="0" w:color="auto"/>
            <w:bottom w:val="none" w:sz="0" w:space="0" w:color="auto"/>
            <w:right w:val="none" w:sz="0" w:space="0" w:color="auto"/>
          </w:divBdr>
        </w:div>
        <w:div w:id="2125883540">
          <w:marLeft w:val="835"/>
          <w:marRight w:val="0"/>
          <w:marTop w:val="58"/>
          <w:marBottom w:val="0"/>
          <w:divBdr>
            <w:top w:val="none" w:sz="0" w:space="0" w:color="auto"/>
            <w:left w:val="none" w:sz="0" w:space="0" w:color="auto"/>
            <w:bottom w:val="none" w:sz="0" w:space="0" w:color="auto"/>
            <w:right w:val="none" w:sz="0" w:space="0" w:color="auto"/>
          </w:divBdr>
        </w:div>
        <w:div w:id="2140099906">
          <w:marLeft w:val="1411"/>
          <w:marRight w:val="0"/>
          <w:marTop w:val="58"/>
          <w:marBottom w:val="0"/>
          <w:divBdr>
            <w:top w:val="none" w:sz="0" w:space="0" w:color="auto"/>
            <w:left w:val="none" w:sz="0" w:space="0" w:color="auto"/>
            <w:bottom w:val="none" w:sz="0" w:space="0" w:color="auto"/>
            <w:right w:val="none" w:sz="0" w:space="0" w:color="auto"/>
          </w:divBdr>
        </w:div>
      </w:divsChild>
    </w:div>
    <w:div w:id="971059841">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8828821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116218">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2433192">
      <w:bodyDiv w:val="1"/>
      <w:marLeft w:val="0"/>
      <w:marRight w:val="0"/>
      <w:marTop w:val="0"/>
      <w:marBottom w:val="0"/>
      <w:divBdr>
        <w:top w:val="none" w:sz="0" w:space="0" w:color="auto"/>
        <w:left w:val="none" w:sz="0" w:space="0" w:color="auto"/>
        <w:bottom w:val="none" w:sz="0" w:space="0" w:color="auto"/>
        <w:right w:val="none" w:sz="0" w:space="0" w:color="auto"/>
      </w:divBdr>
      <w:divsChild>
        <w:div w:id="156531179">
          <w:marLeft w:val="403"/>
          <w:marRight w:val="0"/>
          <w:marTop w:val="96"/>
          <w:marBottom w:val="0"/>
          <w:divBdr>
            <w:top w:val="none" w:sz="0" w:space="0" w:color="auto"/>
            <w:left w:val="none" w:sz="0" w:space="0" w:color="auto"/>
            <w:bottom w:val="none" w:sz="0" w:space="0" w:color="auto"/>
            <w:right w:val="none" w:sz="0" w:space="0" w:color="auto"/>
          </w:divBdr>
        </w:div>
        <w:div w:id="1227573031">
          <w:marLeft w:val="878"/>
          <w:marRight w:val="0"/>
          <w:marTop w:val="58"/>
          <w:marBottom w:val="0"/>
          <w:divBdr>
            <w:top w:val="none" w:sz="0" w:space="0" w:color="auto"/>
            <w:left w:val="none" w:sz="0" w:space="0" w:color="auto"/>
            <w:bottom w:val="none" w:sz="0" w:space="0" w:color="auto"/>
            <w:right w:val="none" w:sz="0" w:space="0" w:color="auto"/>
          </w:divBdr>
        </w:div>
        <w:div w:id="2096704118">
          <w:marLeft w:val="878"/>
          <w:marRight w:val="0"/>
          <w:marTop w:val="58"/>
          <w:marBottom w:val="0"/>
          <w:divBdr>
            <w:top w:val="none" w:sz="0" w:space="0" w:color="auto"/>
            <w:left w:val="none" w:sz="0" w:space="0" w:color="auto"/>
            <w:bottom w:val="none" w:sz="0" w:space="0" w:color="auto"/>
            <w:right w:val="none" w:sz="0" w:space="0" w:color="auto"/>
          </w:divBdr>
        </w:div>
        <w:div w:id="1710911708">
          <w:marLeft w:val="878"/>
          <w:marRight w:val="0"/>
          <w:marTop w:val="58"/>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0460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0430681">
      <w:bodyDiv w:val="1"/>
      <w:marLeft w:val="0"/>
      <w:marRight w:val="0"/>
      <w:marTop w:val="0"/>
      <w:marBottom w:val="0"/>
      <w:divBdr>
        <w:top w:val="none" w:sz="0" w:space="0" w:color="auto"/>
        <w:left w:val="none" w:sz="0" w:space="0" w:color="auto"/>
        <w:bottom w:val="none" w:sz="0" w:space="0" w:color="auto"/>
        <w:right w:val="none" w:sz="0" w:space="0" w:color="auto"/>
      </w:divBdr>
      <w:divsChild>
        <w:div w:id="1341353403">
          <w:marLeft w:val="403"/>
          <w:marRight w:val="0"/>
          <w:marTop w:val="86"/>
          <w:marBottom w:val="0"/>
          <w:divBdr>
            <w:top w:val="none" w:sz="0" w:space="0" w:color="auto"/>
            <w:left w:val="none" w:sz="0" w:space="0" w:color="auto"/>
            <w:bottom w:val="none" w:sz="0" w:space="0" w:color="auto"/>
            <w:right w:val="none" w:sz="0" w:space="0" w:color="auto"/>
          </w:divBdr>
        </w:div>
        <w:div w:id="107626104">
          <w:marLeft w:val="1210"/>
          <w:marRight w:val="0"/>
          <w:marTop w:val="86"/>
          <w:marBottom w:val="0"/>
          <w:divBdr>
            <w:top w:val="none" w:sz="0" w:space="0" w:color="auto"/>
            <w:left w:val="none" w:sz="0" w:space="0" w:color="auto"/>
            <w:bottom w:val="none" w:sz="0" w:space="0" w:color="auto"/>
            <w:right w:val="none" w:sz="0" w:space="0" w:color="auto"/>
          </w:divBdr>
        </w:div>
        <w:div w:id="1911302382">
          <w:marLeft w:val="1210"/>
          <w:marRight w:val="0"/>
          <w:marTop w:val="86"/>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5239655">
      <w:bodyDiv w:val="1"/>
      <w:marLeft w:val="0"/>
      <w:marRight w:val="0"/>
      <w:marTop w:val="0"/>
      <w:marBottom w:val="0"/>
      <w:divBdr>
        <w:top w:val="none" w:sz="0" w:space="0" w:color="auto"/>
        <w:left w:val="none" w:sz="0" w:space="0" w:color="auto"/>
        <w:bottom w:val="none" w:sz="0" w:space="0" w:color="auto"/>
        <w:right w:val="none" w:sz="0" w:space="0" w:color="auto"/>
      </w:divBdr>
      <w:divsChild>
        <w:div w:id="1519351531">
          <w:marLeft w:val="0"/>
          <w:marRight w:val="0"/>
          <w:marTop w:val="0"/>
          <w:marBottom w:val="0"/>
          <w:divBdr>
            <w:top w:val="none" w:sz="0" w:space="0" w:color="auto"/>
            <w:left w:val="none" w:sz="0" w:space="0" w:color="auto"/>
            <w:bottom w:val="none" w:sz="0" w:space="0" w:color="auto"/>
            <w:right w:val="none" w:sz="0" w:space="0" w:color="auto"/>
          </w:divBdr>
        </w:div>
      </w:divsChild>
    </w:div>
    <w:div w:id="125941236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02367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661040">
      <w:bodyDiv w:val="1"/>
      <w:marLeft w:val="0"/>
      <w:marRight w:val="0"/>
      <w:marTop w:val="0"/>
      <w:marBottom w:val="0"/>
      <w:divBdr>
        <w:top w:val="none" w:sz="0" w:space="0" w:color="auto"/>
        <w:left w:val="none" w:sz="0" w:space="0" w:color="auto"/>
        <w:bottom w:val="none" w:sz="0" w:space="0" w:color="auto"/>
        <w:right w:val="none" w:sz="0" w:space="0" w:color="auto"/>
      </w:divBdr>
      <w:divsChild>
        <w:div w:id="380403580">
          <w:marLeft w:val="1555"/>
          <w:marRight w:val="0"/>
          <w:marTop w:val="86"/>
          <w:marBottom w:val="0"/>
          <w:divBdr>
            <w:top w:val="none" w:sz="0" w:space="0" w:color="auto"/>
            <w:left w:val="none" w:sz="0" w:space="0" w:color="auto"/>
            <w:bottom w:val="none" w:sz="0" w:space="0" w:color="auto"/>
            <w:right w:val="none" w:sz="0" w:space="0" w:color="auto"/>
          </w:divBdr>
        </w:div>
        <w:div w:id="465972348">
          <w:marLeft w:val="1886"/>
          <w:marRight w:val="0"/>
          <w:marTop w:val="62"/>
          <w:marBottom w:val="0"/>
          <w:divBdr>
            <w:top w:val="none" w:sz="0" w:space="0" w:color="auto"/>
            <w:left w:val="none" w:sz="0" w:space="0" w:color="auto"/>
            <w:bottom w:val="none" w:sz="0" w:space="0" w:color="auto"/>
            <w:right w:val="none" w:sz="0" w:space="0" w:color="auto"/>
          </w:divBdr>
        </w:div>
        <w:div w:id="892158404">
          <w:marLeft w:val="1210"/>
          <w:marRight w:val="0"/>
          <w:marTop w:val="86"/>
          <w:marBottom w:val="0"/>
          <w:divBdr>
            <w:top w:val="none" w:sz="0" w:space="0" w:color="auto"/>
            <w:left w:val="none" w:sz="0" w:space="0" w:color="auto"/>
            <w:bottom w:val="none" w:sz="0" w:space="0" w:color="auto"/>
            <w:right w:val="none" w:sz="0" w:space="0" w:color="auto"/>
          </w:divBdr>
        </w:div>
        <w:div w:id="1407531021">
          <w:marLeft w:val="1886"/>
          <w:marRight w:val="0"/>
          <w:marTop w:val="62"/>
          <w:marBottom w:val="0"/>
          <w:divBdr>
            <w:top w:val="none" w:sz="0" w:space="0" w:color="auto"/>
            <w:left w:val="none" w:sz="0" w:space="0" w:color="auto"/>
            <w:bottom w:val="none" w:sz="0" w:space="0" w:color="auto"/>
            <w:right w:val="none" w:sz="0" w:space="0" w:color="auto"/>
          </w:divBdr>
        </w:div>
        <w:div w:id="1599868451">
          <w:marLeft w:val="1886"/>
          <w:marRight w:val="0"/>
          <w:marTop w:val="62"/>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530990">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957008">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82129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93782">
      <w:bodyDiv w:val="1"/>
      <w:marLeft w:val="0"/>
      <w:marRight w:val="0"/>
      <w:marTop w:val="0"/>
      <w:marBottom w:val="0"/>
      <w:divBdr>
        <w:top w:val="none" w:sz="0" w:space="0" w:color="auto"/>
        <w:left w:val="none" w:sz="0" w:space="0" w:color="auto"/>
        <w:bottom w:val="none" w:sz="0" w:space="0" w:color="auto"/>
        <w:right w:val="none" w:sz="0" w:space="0" w:color="auto"/>
      </w:divBdr>
      <w:divsChild>
        <w:div w:id="1203134106">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2554021">
      <w:bodyDiv w:val="1"/>
      <w:marLeft w:val="0"/>
      <w:marRight w:val="0"/>
      <w:marTop w:val="0"/>
      <w:marBottom w:val="0"/>
      <w:divBdr>
        <w:top w:val="none" w:sz="0" w:space="0" w:color="auto"/>
        <w:left w:val="none" w:sz="0" w:space="0" w:color="auto"/>
        <w:bottom w:val="none" w:sz="0" w:space="0" w:color="auto"/>
        <w:right w:val="none" w:sz="0" w:space="0" w:color="auto"/>
      </w:divBdr>
    </w:div>
    <w:div w:id="184126520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256366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1856992">
      <w:bodyDiv w:val="1"/>
      <w:marLeft w:val="0"/>
      <w:marRight w:val="0"/>
      <w:marTop w:val="0"/>
      <w:marBottom w:val="0"/>
      <w:divBdr>
        <w:top w:val="none" w:sz="0" w:space="0" w:color="auto"/>
        <w:left w:val="none" w:sz="0" w:space="0" w:color="auto"/>
        <w:bottom w:val="none" w:sz="0" w:space="0" w:color="auto"/>
        <w:right w:val="none" w:sz="0" w:space="0" w:color="auto"/>
      </w:divBdr>
    </w:div>
    <w:div w:id="205489030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HR33RHYHUWRF-4-6887</_dlc_DocId>
    <_dlc_DocIdUrl xmlns="c06861ca-3f08-4d07-bff7-bb15bac121f4">
      <Url>https://projects.qualcomm.com/sites/pentari/_layouts/15/DocIdRedir.aspx?ID=HR33RHYHUWRF-4-6887</Url>
      <Description>HR33RHYHUWRF-4-6887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F17FB683-DBBA-45BC-A8B9-C6C2620693F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D1E78B6E-687C-4F99-AF2F-A11E5E00D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2609</TotalTime>
  <Pages>5</Pages>
  <Words>3004</Words>
  <Characters>14966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Qualcomm</cp:lastModifiedBy>
  <cp:revision>221</cp:revision>
  <cp:lastPrinted>2017-01-02T07:16:00Z</cp:lastPrinted>
  <dcterms:created xsi:type="dcterms:W3CDTF">2017-11-18T02:50:00Z</dcterms:created>
  <dcterms:modified xsi:type="dcterms:W3CDTF">2018-05-11T22:54:00Z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0f8f0cb8-a887-4465-9986-06652d644a60</vt:lpwstr>
  </property>
</Properties>
</file>